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73.png" ContentType="image/png"/>
  <Override PartName="/word/media/rId90.png" ContentType="image/png"/>
  <Override PartName="/word/media/rId96.png" ContentType="image/png"/>
  <Override PartName="/word/media/rId102.png" ContentType="image/png"/>
  <Override PartName="/word/media/rId49.png" ContentType="image/png"/>
  <Override PartName="/word/media/rId81.png" ContentType="image/png"/>
  <Override PartName="/word/media/rId108.png" ContentType="image/png"/>
  <Override PartName="/word/media/rId63.png" ContentType="image/png"/>
  <Override PartName="/word/media/rId84.png" ContentType="image/png"/>
  <Override PartName="/word/media/rId44.png" ContentType="image/png"/>
  <Override PartName="/word/media/rId78.png" ContentType="image/png"/>
  <Override PartName="/word/media/rId52.png" ContentType="image/png"/>
  <Override PartName="/word/media/rId66.png" ContentType="image/png"/>
  <Override PartName="/word/media/rId59.png" ContentType="image/png"/>
  <Override PartName="/word/media/rId87.png" ContentType="image/png"/>
  <Override PartName="/word/media/rId36.png" ContentType="image/png"/>
  <Override PartName="/word/media/rId105.png" ContentType="image/png"/>
  <Override PartName="/word/media/rId56.png" ContentType="image/png"/>
  <Override PartName="/word/media/rId9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2024-02-29</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is functionally differentiated from other cyanobacteria primarily by the absence of phycobilisomes</w:t>
      </w:r>
      <w:r>
        <w:t xml:space="preserve"> </w:t>
      </w:r>
      <w:r>
        <w:t xml:space="preserve">[1]</w:t>
      </w:r>
      <w:r>
        <w:t xml:space="preserve">. Instead,</w:t>
      </w:r>
      <w:r>
        <w:t xml:space="preserve"> </w:t>
      </w:r>
      <w:r>
        <w:rPr>
          <w:iCs/>
          <w:i/>
        </w:rPr>
        <w:t xml:space="preserve">Prochlorococcus</w:t>
      </w:r>
      <w:r>
        <w:t xml:space="preserve"> </w:t>
      </w:r>
      <w:r>
        <w:t xml:space="preserve">uses intra-membrane Prochlorophyte chlorophyll binding (Pcb) proteins binding divinyl chlorophyll</w:t>
      </w:r>
      <w:r>
        <w:t xml:space="preserve"> </w:t>
      </w:r>
      <w:r>
        <w:rPr>
          <w:iCs/>
          <w:i/>
        </w:rPr>
        <w:t xml:space="preserve">a</w:t>
      </w:r>
      <w:r>
        <w:t xml:space="preserve"> </w:t>
      </w:r>
      <w:r>
        <w:t xml:space="preserve">and</w:t>
      </w:r>
      <w:r>
        <w:t xml:space="preserve"> </w:t>
      </w:r>
      <w:r>
        <w:rPr>
          <w:iCs/>
          <w:i/>
        </w:rPr>
        <w:t xml:space="preserve">b</w:t>
      </w:r>
      <w:r>
        <w:t xml:space="preserve">, and α-carotene, as major light harvesting complexes</w:t>
      </w:r>
      <w:r>
        <w:t xml:space="preserve"> </w:t>
      </w:r>
      <w:r>
        <w:t xml:space="preserve">[3]</w:t>
      </w:r>
      <w:r>
        <w:t xml:space="preserve">;</w:t>
      </w:r>
      <w:r>
        <w:t xml:space="preserve"> </w:t>
      </w:r>
      <w:r>
        <w:t xml:space="preserve">[4]</w:t>
      </w:r>
      <w:r>
        <w:t xml:space="preserve">, with diversity in the number of genes encoding Pcb, expression of Pcb under changing light</w:t>
      </w:r>
      <w:r>
        <w:t xml:space="preserve"> </w:t>
      </w:r>
      <w:r>
        <w:t xml:space="preserve">[5,6]</w:t>
      </w:r>
      <w:r>
        <w:t xml:space="preserve">, and in thylakoid organization</w:t>
      </w:r>
      <w:r>
        <w:t xml:space="preserve"> </w:t>
      </w:r>
      <w:r>
        <w:t xml:space="preserve">[2]</w:t>
      </w:r>
      <w:r>
        <w:t xml:space="preserve">. The genes encoding much of the photosynthetic apparatus are highly conserved in</w:t>
      </w:r>
      <w:r>
        <w:t xml:space="preserve"> </w:t>
      </w:r>
      <w:r>
        <w:rPr>
          <w:iCs/>
          <w:i/>
        </w:rPr>
        <w:t xml:space="preserve">Prochlorococcus</w:t>
      </w:r>
      <w:r>
        <w:t xml:space="preserve"> </w:t>
      </w:r>
      <w:r>
        <w:t xml:space="preserve">[7]</w:t>
      </w:r>
      <w:r>
        <w:t xml:space="preserve">, though the photosynthetic efficiency may vary among clades</w:t>
      </w:r>
      <w:r>
        <w:t xml:space="preserve"> </w:t>
      </w:r>
      <w:r>
        <w:t xml:space="preserve">[8,9]</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[6]</w:t>
      </w:r>
      <w:r>
        <w:t xml:space="preserve">. The clades inhabit distinct ecological niches</w:t>
      </w:r>
      <w:r>
        <w:t xml:space="preserve"> </w:t>
      </w:r>
      <w:r>
        <w:t xml:space="preserve">[10]</w:t>
      </w:r>
      <w:r>
        <w:t xml:space="preserve">, originally defined by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[11]</w:t>
      </w:r>
      <w:r>
        <w:t xml:space="preserve">.</w:t>
      </w:r>
    </w:p>
    <w:p>
      <w:pPr>
        <w:pStyle w:val="BodyText"/>
      </w:pPr>
      <w:r>
        <w:t xml:space="preserve">Current niches of</w:t>
      </w:r>
      <w:r>
        <w:t xml:space="preserve"> </w:t>
      </w:r>
      <w:r>
        <w:rPr>
          <w:iCs/>
          <w:i/>
        </w:rPr>
        <w:t xml:space="preserve">P. marinus</w:t>
      </w:r>
      <w:r>
        <w:t xml:space="preserve"> </w:t>
      </w:r>
      <w:r>
        <w:t xml:space="preserve">strains span ocean water columns</w:t>
      </w:r>
      <w:r>
        <w:t xml:space="preserve"> </w:t>
      </w:r>
      <w:r>
        <w:t xml:space="preserve">[2,12,13]</w:t>
      </w:r>
      <w:r>
        <w:t xml:space="preserve"> </w:t>
      </w:r>
      <w:r>
        <w:t xml:space="preserve">and extend into regions with low dissolved oxygen concentrations</w:t>
      </w:r>
      <w:r>
        <w:t xml:space="preserve"> </w:t>
      </w:r>
      <w:r>
        <w:t xml:space="preserve">[18]</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[19]</w:t>
      </w:r>
      <w:r>
        <w:t xml:space="preserve">. Clade LLI includes cultured strain NATL2A, which prefers moderate irradiance typically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[15–18,20]</w:t>
      </w:r>
      <w:r>
        <w:t xml:space="preserve">.</w:t>
      </w:r>
      <w:r>
        <w:t xml:space="preserve"> </w:t>
      </w:r>
      <w:r>
        <w:rPr>
          <w:iCs/>
          <w:i/>
        </w:rPr>
        <w:t xml:space="preserve">Prochlorococcus marinus</w:t>
      </w:r>
      <w:r>
        <w:t xml:space="preserve"> </w:t>
      </w:r>
      <w:r>
        <w:t xml:space="preserve">LL ecotypes may dominate the phytoplankton within OMZ</w:t>
      </w:r>
      <w:r>
        <w:t xml:space="preserve"> </w:t>
      </w:r>
      <w:r>
        <w:t xml:space="preserve">[14,16,18]</w:t>
      </w:r>
      <w:r>
        <w:t xml:space="preserve">, where they may be net O</w:t>
      </w:r>
      <w:r>
        <w:rPr>
          <w:vertAlign w:val="subscript"/>
        </w:rPr>
        <w:t xml:space="preserve">2</w:t>
      </w:r>
      <w:r>
        <w:t xml:space="preserve"> </w:t>
      </w:r>
      <w:r>
        <w:t xml:space="preserve">consumers</w:t>
      </w:r>
      <w:r>
        <w:t xml:space="preserve"> </w:t>
      </w:r>
      <w:r>
        <w:t xml:space="preserve">[21]</w:t>
      </w:r>
      <w:r>
        <w:t xml:space="preserve">.</w:t>
      </w:r>
    </w:p>
    <w:p>
      <w:pPr>
        <w:pStyle w:val="BodyText"/>
      </w:pPr>
      <w:r>
        <w:t xml:space="preserve">HL clades are more evolved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[22–24]</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[24–26]</w:t>
      </w:r>
      <w:r>
        <w:t xml:space="preserve">, while LL clades can occupy regions in OMZ at depths shallower than 40 m</w:t>
      </w:r>
      <w:r>
        <w:t xml:space="preserve"> </w:t>
      </w:r>
      <w:r>
        <w:t xml:space="preserve">[16]</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[27,28]</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[27,28]</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[29,30]</w:t>
      </w:r>
      <w:r>
        <w:t xml:space="preserve">. For example, Vaulot</w:t>
      </w:r>
      <w:r>
        <w:t xml:space="preserve"> </w:t>
      </w:r>
      <w:r>
        <w:rPr>
          <w:iCs/>
          <w:i/>
        </w:rPr>
        <w:t xml:space="preserve">et al</w:t>
      </w:r>
      <w:r>
        <w:t xml:space="preserve">.</w:t>
      </w:r>
      <w:r>
        <w:t xml:space="preserve"> </w:t>
      </w:r>
      <w:r>
        <w:t xml:space="preserve">[31]</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[32]</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[33]</w:t>
      </w:r>
      <w:r>
        <w:t xml:space="preserve">. Increasing sea temperatures are also causing decreases in [O</w:t>
      </w:r>
      <w:r>
        <w:rPr>
          <w:vertAlign w:val="subscript"/>
        </w:rPr>
        <w:t xml:space="preserve">2</w:t>
      </w:r>
      <w:r>
        <w:t xml:space="preserve">] across global oceans</w:t>
      </w:r>
      <w:r>
        <w:t xml:space="preserve"> </w:t>
      </w:r>
      <w:r>
        <w:t xml:space="preserve">[34]</w:t>
      </w:r>
      <w:r>
        <w:t xml:space="preserve">, particularly toward the poles</w:t>
      </w:r>
      <w:r>
        <w:t xml:space="preserve"> </w:t>
      </w:r>
      <w:r>
        <w:t xml:space="preserve">[35]</w:t>
      </w:r>
      <w:r>
        <w:t xml:space="preserve">. Warmer ocean waters increase stratification, and decrease oxygen solubility at the surface, which in turn decreases oxygen mixing downwards by ocean currents</w:t>
      </w:r>
      <w:r>
        <w:t xml:space="preserve"> </w:t>
      </w:r>
      <w:r>
        <w:t xml:space="preserve">[32]</w:t>
      </w:r>
      <w:r>
        <w:t xml:space="preserve">. Models predict that OMZ in the Pacific and Indian Oceans are expanding</w:t>
      </w:r>
      <w:r>
        <w:t xml:space="preserve"> </w:t>
      </w:r>
      <w:r>
        <w:t xml:space="preserve">[32,36]</w:t>
      </w:r>
      <w:r>
        <w:t xml:space="preserve">. In spite of these expanding OMZ, Busecke</w:t>
      </w:r>
      <w:r>
        <w:t xml:space="preserve"> </w:t>
      </w:r>
      <w:r>
        <w:rPr>
          <w:iCs/>
          <w:i/>
        </w:rPr>
        <w:t xml:space="preserve">et al</w:t>
      </w:r>
      <w:r>
        <w:t xml:space="preserve">.</w:t>
      </w:r>
      <w:r>
        <w:t xml:space="preserve"> </w:t>
      </w:r>
      <w:r>
        <w:t xml:space="preserve">[36]</w:t>
      </w:r>
      <w:r>
        <w:t xml:space="preserve"> </w:t>
      </w:r>
      <w:r>
        <w:t xml:space="preserve">project that the cores of the OMZ, where the oxygen levels are lowest, may actually contract.</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[37]</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and green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[38]</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[39]</w:t>
      </w:r>
      <w:r>
        <w:t xml:space="preserve">. Photosynthetically Usable Radiation (PUR) represents the fraction of PAR that is absorbed by the pigments of a given photosynthetic organism</w:t>
      </w:r>
      <w:r>
        <w:t xml:space="preserve"> </w:t>
      </w:r>
      <w:r>
        <w:t xml:space="preserve">[39]</w:t>
      </w:r>
      <w:r>
        <w:t xml:space="preserve">, taking into account the specific spectral wavebands these pigments absorb.</w:t>
      </w:r>
      <w:r>
        <w:t xml:space="preserve"> </w:t>
      </w:r>
      <w:r>
        <w:rPr>
          <w:iCs/>
          <w:i/>
        </w:rPr>
        <w:t xml:space="preserve">Prochlorococcus marinus</w:t>
      </w:r>
      <w:r>
        <w:t xml:space="preserve"> </w:t>
      </w:r>
      <w:r>
        <w:t xml:space="preserve">light-harvesting complexes show an absorption maxima</w:t>
      </w:r>
      <w:r>
        <w:t xml:space="preserve"> </w:t>
      </w:r>
      <w:r>
        <w:t xml:space="preserve">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[39]</w:t>
      </w:r>
      <w:r>
        <w:t xml:space="preserve"> </w:t>
      </w:r>
      <w:r>
        <w:t xml:space="preserve">where only blue spectral wavelengths prevail in deep ocean habitats</w:t>
      </w:r>
      <w:r>
        <w:t xml:space="preserve"> </w:t>
      </w:r>
      <w:r>
        <w:t xml:space="preserve">[19]</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[40]</w:t>
      </w:r>
      <w:r>
        <w:t xml:space="preserve"> </w:t>
      </w:r>
      <w:r>
        <w:t xml:space="preserve">contributing to efficient optical absorption. 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 differences in the presence of genes encoding oxygen-dependent enzymes, and DNA repair enzymes, can help explain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3"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[37]</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w:t>
      </w:r>
    </w:p>
    <w:p>
      <w:pPr>
        <w:pStyle w:val="BodyText"/>
      </w:pPr>
      <w:r>
        <w:t xml:space="preserve">Collection and treatment of protein samples were performed by personnel at the WHOI according to the protocols described by Saito</w:t>
      </w:r>
      <w:r>
        <w:t xml:space="preserve"> </w:t>
      </w:r>
      <w:r>
        <w:rPr>
          <w:iCs/>
          <w:i/>
        </w:rPr>
        <w:t xml:space="preserve">et al</w:t>
      </w:r>
      <w:r>
        <w:t xml:space="preserve">.</w:t>
      </w:r>
      <w:r>
        <w:t xml:space="preserve"> </w:t>
      </w:r>
      <w:r>
        <w:t xml:space="preserve">[42,43]</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[44]</w:t>
      </w:r>
      <w:r>
        <w:t xml:space="preserve"> </w:t>
      </w:r>
      <w:r>
        <w:t xml:space="preserve">running under R vXXX and RStudio v1.2.5019 (</w:t>
      </w:r>
      <w:hyperlink r:id="rId29">
        <w:r>
          <w:rPr>
            <w:rStyle w:val="Hyperlink"/>
          </w:rPr>
          <w:t xml:space="preserve">https://posit.co/</w:t>
        </w:r>
      </w:hyperlink>
      <w:r>
        <w:t xml:space="preserve">) (LOCATION OF CODE ON GITHUB).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High-Light adapted (HLI) clade; SS120</w:t>
      </w:r>
      <w:r>
        <w:t xml:space="preserve"> </w:t>
      </w:r>
      <w:r>
        <w:t xml:space="preserve">(CCMP1375) is from Low-Light adapted (LLIII) clade; and MIT9313 (CCMP2773)</w:t>
      </w:r>
      <w:r>
        <w:t xml:space="preserve"> </w:t>
      </w:r>
      <w:r>
        <w:t xml:space="preserve">is from Low-Light adapted (LLIV) clade. Cultures were</w:t>
      </w:r>
      <w:r>
        <w:t xml:space="preserve"> </w:t>
      </w:r>
      <w:r>
        <w:t xml:space="preserve">maintained in incubators set to 22°C with a light/dark cycle of 12 h. The PAR level for maintenance cultures reflected PAR)in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in 5 dilutions with Pro99 media</w:t>
      </w:r>
      <w:r>
        <w:t xml:space="preserve"> </w:t>
      </w:r>
      <w:r>
        <w:t xml:space="preserve">[45]</w:t>
      </w:r>
      <w:r>
        <w:t xml:space="preserve"> </w:t>
      </w:r>
      <w:r>
        <w:t xml:space="preserve">prepared with autoclaved artificial</w:t>
      </w:r>
      <w:r>
        <w:t xml:space="preserve"> </w:t>
      </w:r>
      <w:r>
        <w:t xml:space="preserve">seawater</w:t>
      </w:r>
      <w:r>
        <w:t xml:space="preserve"> </w:t>
      </w:r>
      <w:r>
        <w:t xml:space="preserve">[46]</w:t>
      </w:r>
      <w:r>
        <w:t xml:space="preserve">.</w:t>
      </w:r>
    </w:p>
    <w:p>
      <w:pPr>
        <w:pStyle w:val="BodyText"/>
      </w:pPr>
      <w:r>
        <w:t xml:space="preserve">Controlled growth experiments were performed using MCMIX-OD or MC1000-OD PSI Multicultivators (Figure</w:t>
      </w:r>
      <w:r>
        <w:t xml:space="preserve"> </w:t>
      </w:r>
      <w:r>
        <w:t xml:space="preserve">15</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files (</w:t>
      </w:r>
      <w:hyperlink r:id="rId33">
        <w:r>
          <w:rPr>
            <w:rStyle w:val="Hyperlink"/>
          </w:rPr>
          <w:t xml:space="preserve">https://github.com/FundyPhytoPhys/prochlorococcus_o2/tree/main/Data/RawData</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colours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[44]</w:t>
      </w:r>
      <w:r>
        <w:t xml:space="preserve">, growth rate calculations CITATION, comparisons of model fits</w:t>
      </w:r>
      <w:r>
        <w:t xml:space="preserve"> </w:t>
      </w:r>
      <w:r>
        <w:t xml:space="preserve">[47]</w:t>
      </w:r>
      <w:r>
        <w:t xml:space="preserve">, and visualization. The chlorophyll proxy</w:t>
      </w:r>
      <w:r>
        <w:t xml:space="preserve"> </w:t>
      </w:r>
      <w:r>
        <w:t xml:space="preserve">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w:t>
      </w:r>
      <w:r>
        <w:t xml:space="preserve"> </w:t>
      </w:r>
      <w:r>
        <w:t xml:space="preserve">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[48]</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[49]</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[50]</w:t>
      </w:r>
      <w:r>
        <w:t xml:space="preserve">, to fit a logistic</w:t>
      </w:r>
      <w:r>
        <w:t xml:space="preserve"> </w:t>
      </w:r>
      <w:r>
        <w:t xml:space="preserve">equation (Equation (1))</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w:r>
        <w:t xml:space="preserve">Figure</w:t>
      </w:r>
      <w:r>
        <w:t xml:space="preserve"> </w:t>
      </w:r>
      <w:r>
        <w:t xml:space="preserve">16</w:t>
      </w:r>
      <w:r>
        <w:t xml:space="preserve"> </w:t>
      </w:r>
      <w:r>
        <w:t xml:space="preserve">is an example of chlorophyll specific</w:t>
      </w:r>
      <w:r>
        <w:t xml:space="preserve"> </w:t>
      </w:r>
      <w:r>
        <w:t xml:space="preserve">growth estimates fitted from the high resolution ΔOD measurements for</w:t>
      </w:r>
      <w:r>
        <w:t xml:space="preserve"> </w:t>
      </w:r>
      <w:r>
        <w:t xml:space="preserve">each tube in a Multicultivator. The residuals of the logistic growth</w:t>
      </w:r>
      <w:r>
        <w:t xml:space="preserve"> </w:t>
      </w:r>
      <w:r>
        <w:t xml:space="preserve">curve fit are shown and the growth spectral waveband is plotted and</w:t>
      </w:r>
      <w:r>
        <w:t xml:space="preserve"> </w:t>
      </w:r>
      <w:r>
        <w:t xml:space="preserve">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https://github.com/FundyPhytoPhys/prochlorococcus_o2/tree/main/Data/RawData</w:t>
        </w:r>
      </w:hyperlink>
    </w:p>
    <w:p>
      <w:pPr>
        <w:pStyle w:val="BodyText"/>
      </w:pPr>
      <w:r>
        <w:t xml:space="preserve">A Generalized Additive Model (GAM)</w:t>
      </w:r>
      <w:r>
        <w:t xml:space="preserve"> </w:t>
      </w:r>
      <w:r>
        <w:t xml:space="preserve">[51]</w:t>
      </w:r>
      <w:r>
        <w:t xml:space="preserve"> </w:t>
      </w:r>
      <w:r>
        <w:t xml:space="preserve">was applied to the</w:t>
      </w:r>
      <w:r>
        <w:t xml:space="preserve"> </w:t>
      </w:r>
      <w:r>
        <w:t xml:space="preserve">relation between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[52]</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modelling. Our priority was the effects of ecologically relevant blue light on growth trends. We included analyses of growth responses to red light, which is not ecophysiologically relevant, but which might prove mechanistically informative</w:t>
      </w:r>
      <w:r>
        <w:t xml:space="preserve"> </w:t>
      </w:r>
      <w:r>
        <w:t xml:space="preserve">[53]</w:t>
      </w:r>
      <w:r>
        <w:t xml:space="preserve">.</w:t>
      </w:r>
    </w:p>
    <w:bookmarkEnd w:id="35"/>
    <w:bookmarkStart w:id="39"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an XXXXXcitation of PAR meterXXX. An emission profile from 400 nm to 700 nm of each coloured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Each LED spectrum was then normalized to its emission maximum.</w:t>
      </w:r>
      <w:r>
        <w:t xml:space="preserve"> </w:t>
      </w:r>
      <w:r>
        <w:t xml:space="preserve">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w:t>
      </w:r>
      <w:r>
        <w:t xml:space="preserve"> </w:t>
      </w:r>
      <w:r>
        <w:t xml:space="preserve">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[54]</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[39]</w:t>
      </w:r>
      <w:r>
        <w:t xml:space="preserve"> </w:t>
      </w:r>
      <w:r>
        <w:t xml:space="preserve">was used to determine the weighted PUR spectrum P(λ),</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[39]</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w:r>
        <w:t xml:space="preserve">Figures</w:t>
      </w:r>
      <w:r>
        <w:t xml:space="preserve"> </w:t>
      </w:r>
      <w:r>
        <w:t xml:space="preserve">17</w:t>
      </w:r>
      <w:r>
        <w:t xml:space="preserve">,</w:t>
      </w:r>
      <w:r>
        <w:t xml:space="preserve"> </w:t>
      </w:r>
      <w:r>
        <w:t xml:space="preserve">18</w:t>
      </w:r>
      <w:r>
        <w:t xml:space="preserve"> </w:t>
      </w:r>
      <w:r>
        <w:t xml:space="preserve">and</w:t>
      </w:r>
      <w:r>
        <w:t xml:space="preserve"> </w:t>
      </w:r>
      <w:r>
        <w:t xml:space="preserve">19</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7" name="Picture"/>
            <a:graphic>
              <a:graphicData uri="http://schemas.openxmlformats.org/drawingml/2006/picture">
                <pic:pic>
                  <pic:nvPicPr>
                    <pic:cNvPr descr="../Output/Figures/PurParPlot.png" id="38" name="Picture"/>
                    <pic:cNvPicPr>
                      <a:picLocks noChangeArrowheads="1" noChangeAspect="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9"/>
    <w:bookmarkStart w:id="40" w:name="statistical-analyses"/>
    <w:p>
      <w:pPr>
        <w:pStyle w:val="Heading2"/>
      </w:pPr>
      <w:r>
        <w:t xml:space="preserve">Statistical analyses</w:t>
      </w:r>
    </w:p>
    <w:p>
      <w:pPr>
        <w:pStyle w:val="FirstParagraph"/>
      </w:pPr>
      <w:r>
        <w:t xml:space="preserve">We fit the response of chlorophyll specific growth rate to cumulative diel PUR using the equation of Harrison and Platt</w:t>
      </w:r>
      <w:r>
        <w:t xml:space="preserve"> </w:t>
      </w:r>
      <w:r>
        <w:t xml:space="preserve">[47]</w:t>
      </w:r>
      <w:r>
        <w:t xml:space="preserve"> </w:t>
      </w:r>
      <w:r>
        <w:t xml:space="preserve">across strain and [O</w:t>
      </w:r>
      <w:r>
        <w:rPr>
          <w:vertAlign w:val="subscript"/>
        </w:rPr>
        <w:t xml:space="preserve">2</w:t>
      </w:r>
      <w:r>
        <w:t xml:space="preserve">] to first compare growth response between 660 nm (red) and 450 nm (blue) growth light and second to compare growth response between specific photoperiods (4 h, 8 h, 12 h, 16 h) and a fit across the pooled photoperiod data.</w:t>
      </w:r>
      <w:r>
        <w:t xml:space="preserve"> </w:t>
      </w:r>
      <w:r>
        <w:t xml:space="preserve">To examine statistical differences between the modeled fits, we performed one-way ANOVA comparing the model output parameters assigning significant differences when p &lt; 0.05.</w:t>
      </w:r>
    </w:p>
    <w:bookmarkEnd w:id="40"/>
    <w:bookmarkStart w:id="41" w:name="quantitative-protein-immunoblotting"/>
    <w:p>
      <w:pPr>
        <w:pStyle w:val="Heading2"/>
      </w:pPr>
      <w:r>
        <w:t xml:space="preserve">Quantitative protein immunoblotting</w:t>
      </w:r>
    </w:p>
    <w:p>
      <w:pPr>
        <w:pStyle w:val="FirstParagraph"/>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w:t>
      </w:r>
      <w:r>
        <w:rPr>
          <w:vertAlign w:val="superscript"/>
        </w:rPr>
        <w:t xml:space="preserve">−1</w:t>
      </w:r>
      <w:r>
        <w:t xml:space="preserve"> </w:t>
      </w:r>
      <w:r>
        <w:t xml:space="preserve">TRIS base buffer, 0.0211 mol L</w:t>
      </w:r>
      <w:r>
        <w:rPr>
          <w:vertAlign w:val="superscript"/>
        </w:rPr>
        <w:t xml:space="preserve">−1</w:t>
      </w:r>
      <w:r>
        <w:t xml:space="preserve"> </w:t>
      </w:r>
      <w:r>
        <w:t xml:space="preserve">TRIS HCl buffer, 0.0735 mol L</w:t>
      </w:r>
      <w:r>
        <w:rPr>
          <w:vertAlign w:val="superscript"/>
        </w:rPr>
        <w:t xml:space="preserve">−1</w:t>
      </w:r>
      <w:r>
        <w:t xml:space="preserve"> </w:t>
      </w:r>
      <w:r>
        <w:t xml:space="preserve">lithium dodecyl sulfate, 1.08 mol L</w:t>
      </w:r>
      <w:r>
        <w:rPr>
          <w:vertAlign w:val="superscript"/>
        </w:rPr>
        <w:t xml:space="preserve">−1</w:t>
      </w:r>
      <w:r>
        <w:t xml:space="preserve"> </w:t>
      </w:r>
      <w:r>
        <w:t xml:space="preserve">glycerol, 0.5 mmol L</w:t>
      </w:r>
      <w:r>
        <w:rPr>
          <w:vertAlign w:val="superscript"/>
        </w:rPr>
        <w:t xml:space="preserve">−1</w:t>
      </w:r>
      <w:r>
        <w:t xml:space="preserve"> </w:t>
      </w:r>
      <w:r>
        <w:t xml:space="preserve">ethylenediaminetetraacetic acid, 0.1 mg·mL−1 PefaBloc SC (AEBSF) protease inhibitor)</w:t>
      </w:r>
      <w:r>
        <w:t xml:space="preserve"> </w:t>
      </w:r>
      <w:r>
        <w:t xml:space="preserve">[55]</w:t>
      </w:r>
      <w:r>
        <w:t xml:space="preserve"> </w:t>
      </w:r>
      <w:r>
        <w:t xml:space="preserve">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w:t>
      </w:r>
      <w:r>
        <w:rPr>
          <w:vertAlign w:val="superscript"/>
        </w:rPr>
        <w:t xml:space="preserve">-1</w:t>
      </w:r>
      <w:r>
        <w:t xml:space="preserve"> </w:t>
      </w:r>
      <w:r>
        <w:t xml:space="preserve">range.</w:t>
      </w:r>
    </w:p>
    <w:p>
      <w:pPr>
        <w:pStyle w:val="BodyText"/>
      </w:pPr>
      <w:r>
        <w:t xml:space="preserve">All samples and appropriate standards were prepared as described in</w:t>
      </w:r>
      <w:r>
        <w:t xml:space="preserve"> </w:t>
      </w:r>
      <w:r>
        <w:t xml:space="preserve">[55]</w:t>
      </w:r>
      <w:r>
        <w:t xml:space="preserve">.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[55]</w:t>
      </w:r>
      <w:r>
        <w:t xml:space="preserve">.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1"/>
    <w:bookmarkStart w:id="42" w:name="prochlorococcus-comparative-genomics"/>
    <w:p>
      <w:pPr>
        <w:pStyle w:val="Heading2"/>
      </w:pPr>
      <w:r>
        <w:rPr>
          <w:iCs/>
          <w:i/>
        </w:rPr>
        <w:t xml:space="preserve">Prochlorococcus</w:t>
      </w:r>
      <w:r>
        <w:t xml:space="preserve"> </w:t>
      </w:r>
      <w:r>
        <w:t xml:space="preserve">comparative genomics</w:t>
      </w:r>
    </w:p>
    <w:p>
      <w:pPr>
        <w:pStyle w:val="FirstParagraph"/>
      </w:pPr>
      <w:r>
        <w:t xml:space="preserve">Using the dataset Omar</w:t>
      </w:r>
      <w:r>
        <w:t xml:space="preserve"> </w:t>
      </w:r>
      <w:r>
        <w:rPr>
          <w:iCs/>
          <w:i/>
        </w:rPr>
        <w:t xml:space="preserve">et al</w:t>
      </w:r>
      <w:r>
        <w:t xml:space="preserve">.</w:t>
      </w:r>
      <w:r>
        <w:t xml:space="preserve"> </w:t>
      </w:r>
      <w:r>
        <w:t xml:space="preserve">[56]</w:t>
      </w:r>
      <w:r>
        <w:t xml:space="preserve">, we filtered the dataset for Enzyme Commission Numbers (EC 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w:t>
      </w:r>
      <w:r>
        <w:t xml:space="preserve"> </w:t>
      </w:r>
      <w:r>
        <w:rPr>
          <w:iCs/>
          <w:i/>
        </w:rPr>
        <w:t xml:space="preserve">P. marinus</w:t>
      </w:r>
      <w:r>
        <w:t xml:space="preserve"> </w:t>
      </w:r>
      <w:r>
        <w:t xml:space="preserve">(MED4, MIT9313, SS120, and NATL2A) in order to generate a subset containing only those orthologs encoding enzymes directly mediating O</w:t>
      </w:r>
      <w:r>
        <w:rPr>
          <w:vertAlign w:val="subscript"/>
        </w:rPr>
        <w:t xml:space="preserve">2</w:t>
      </w:r>
      <w:r>
        <w:t xml:space="preserve"> </w:t>
      </w:r>
      <w:r>
        <w:t xml:space="preserve">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XXX Possibly add the link to the full list of genes. XXXX</w:t>
      </w:r>
    </w:p>
    <w:p>
      <w:r>
        <w:br w:type="page"/>
      </w:r>
    </w:p>
    <w:bookmarkEnd w:id="42"/>
    <w:bookmarkEnd w:id="43"/>
    <w:bookmarkStart w:id="94" w:name="results-and-discussion"/>
    <w:p>
      <w:pPr>
        <w:pStyle w:val="Heading1"/>
      </w:pPr>
      <w:r>
        <w:t xml:space="preserve">Results and discussion</w:t>
      </w:r>
    </w:p>
    <w:bookmarkStart w:id="48"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data set analyzed. We have focused our analysis here on photosynthetically relevant protein complexes from three strains: HLI MED4; LLIII SS120 and LLIV MIT9313. Figure</w:t>
      </w:r>
      <w:r>
        <w:t xml:space="preserve"> </w:t>
      </w:r>
      <w:r>
        <w:t xml:space="preserve">2</w:t>
      </w:r>
      <w:r>
        <w:t xml:space="preserve"> </w:t>
      </w:r>
      <w:r>
        <w:t xml:space="preserve">plots the observation of core photosynthetic complexes (Photosystem II, the Cytochromeb6f complex, Phototsystem I, ATP Synthase and Rubisco) in these strains as a function of depth (a proxy for light intensity) and measured [O</w:t>
      </w:r>
      <w:r>
        <w:rPr>
          <w:vertAlign w:val="subscript"/>
        </w:rPr>
        <w:t xml:space="preserve">2</w:t>
      </w:r>
      <w:r>
        <w:t xml:space="preserve">]. Photosynthetic complexes from MED4 were detected throughout the water column predominantly at high [O</w:t>
      </w:r>
      <w:r>
        <w:rPr>
          <w:vertAlign w:val="subscript"/>
        </w:rPr>
        <w:t xml:space="preserve">2</w:t>
      </w:r>
      <w:r>
        <w:t xml:space="preserve">]. Complexes from LLIII strain SS120 were detected throughout the water column in high [O</w:t>
      </w:r>
      <w:r>
        <w:rPr>
          <w:vertAlign w:val="subscript"/>
        </w:rPr>
        <w:t xml:space="preserve">2</w:t>
      </w:r>
      <w:r>
        <w:t xml:space="preserve">] and at depth in low [O</w:t>
      </w:r>
      <w:r>
        <w:rPr>
          <w:vertAlign w:val="subscript"/>
        </w:rPr>
        <w:t xml:space="preserve">2</w:t>
      </w:r>
      <w:r>
        <w:t xml:space="preserve">] samples. Photosystem I and II were only detected at low [O</w:t>
      </w:r>
      <w:r>
        <w:rPr>
          <w:vertAlign w:val="subscript"/>
        </w:rPr>
        <w:t xml:space="preserve">2</w:t>
      </w:r>
      <w:r>
        <w:t xml:space="preserve">]. The exclusive assignment of ATP Synthase peptides to MIT9313 may result from the high conservation of protein sequence for this complex.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Clade HLI), SS120 (Clade LLIII) and MIT9313 (Clade LLIV).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title="" id="45" name="Picture"/>
            <a:graphic>
              <a:graphicData uri="http://schemas.openxmlformats.org/drawingml/2006/picture">
                <pic:pic>
                  <pic:nvPicPr>
                    <pic:cNvPr descr="../Output/Figures/NATLProchloroPhotosynthDepthO2.png" id="46" name="Picture"/>
                    <pic:cNvPicPr>
                      <a:picLocks noChangeArrowheads="1" noChangeAspect="1"/>
                    </pic:cNvPicPr>
                  </pic:nvPicPr>
                  <pic:blipFill>
                    <a:blip r:embed="rId44"/>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 and MIT9313 (Clade LLIV).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bookmarkEnd w:id="48"/>
    <w:bookmarkStart w:id="7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We earlier found</w:t>
      </w:r>
      <w:r>
        <w:t xml:space="preserve"> </w:t>
      </w:r>
      <w:r>
        <w:t xml:space="preserve">[53]</w:t>
      </w:r>
      <w:r>
        <w:t xml:space="preserve"> </w:t>
      </w:r>
      <w:r>
        <w:t xml:space="preserve">that growth under red light could prove mechanistically informative as to factors limiting</w:t>
      </w:r>
      <w:r>
        <w:t xml:space="preserve"> </w:t>
      </w:r>
      <w:r>
        <w:rPr>
          <w:iCs/>
          <w:i/>
        </w:rPr>
        <w:t xml:space="preserve">Prochlorococcus</w:t>
      </w:r>
      <w:r>
        <w:t xml:space="preserve"> </w:t>
      </w:r>
      <w:r>
        <w:t xml:space="preserve">growth, so we included that spectral band even though it is not characteristic of representative</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agreed with those from</w:t>
      </w:r>
      <w:r>
        <w:t xml:space="preserve"> </w:t>
      </w:r>
      <w:r>
        <w:t xml:space="preserve">[57]</w:t>
      </w:r>
      <w:r>
        <w:t xml:space="preserve">, for white LED and 250 µM O</w:t>
      </w:r>
      <w:r>
        <w:rPr>
          <w:vertAlign w:val="subscript"/>
        </w:rPr>
        <w:t xml:space="preserve">2</w:t>
      </w:r>
      <w:r>
        <w:t xml:space="preserve">, but our study is, we believe,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bookmarkStart w:id="55" w:name="med4-clade-hli"/>
    <w:p>
      <w:pPr>
        <w:pStyle w:val="Heading3"/>
      </w:pPr>
      <w:r>
        <w:t xml:space="preserve">MED4 Clade HLI</w:t>
      </w:r>
    </w:p>
    <w:p>
      <w:pPr>
        <w:pStyle w:val="FirstParagraph"/>
      </w:pPr>
      <w:r>
        <w:t xml:space="preserve">Under 250 µM O</w:t>
      </w:r>
      <w:r>
        <w:rPr>
          <w:vertAlign w:val="subscript"/>
        </w:rPr>
        <w:t xml:space="preserve">2</w:t>
      </w:r>
      <w:r>
        <w:t xml:space="preserve"> </w:t>
      </w:r>
      <w:r>
        <w:t xml:space="preserve">the growth rates of</w:t>
      </w:r>
      <w:r>
        <w:t xml:space="preserve"> </w:t>
      </w:r>
      <w:r>
        <w:rPr>
          <w:iCs/>
          <w:i/>
        </w:rPr>
        <w:t xml:space="preserve">P. marinus</w:t>
      </w:r>
      <w:r>
        <w:t xml:space="preserve"> </w:t>
      </w:r>
      <w:r>
        <w:t xml:space="preserve">MED4, Clade HLI, 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 was achieved when grown under an 8 h photoperiod of white LED light.</w:t>
      </w:r>
    </w:p>
    <w:p>
      <w:pPr>
        <w:pStyle w:val="BodyText"/>
      </w:pPr>
      <w:r>
        <w:t xml:space="preserve">MED4 did not grow under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MED4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PICO_Hypervolume_GAM_MED4_Oxy_.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5"/>
    <w:bookmarkStart w:id="62" w:name="ss120-clade-lliii"/>
    <w:p>
      <w:pPr>
        <w:pStyle w:val="Heading3"/>
      </w:pPr>
      <w:r>
        <w:t xml:space="preserve">SS120 Clade LLIII</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SS120, Clade LLIII, 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red or blue LED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w:t>
      </w:r>
      <w:r>
        <w:t xml:space="preserve"> </w:t>
      </w:r>
      <w:r>
        <w:t xml:space="preserve">growth under a 4 h photoperiod for red spectral waveband, however under blue light, SS120 was able to grow under a 4 h photoperiod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7" name="Picture"/>
            <a:graphic>
              <a:graphicData uri="http://schemas.openxmlformats.org/drawingml/2006/picture">
                <pic:pic>
                  <pic:nvPicPr>
                    <pic:cNvPr descr="../Output/Figures/SS120PAR.png" id="58" name="Picture"/>
                    <pic:cNvPicPr>
                      <a:picLocks noChangeArrowheads="1" noChangeAspect="1"/>
                    </pic:cNvPicPr>
                  </pic:nvPicPr>
                  <pic:blipFill>
                    <a:blip r:embed="rId5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below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60" name="Picture"/>
            <a:graphic>
              <a:graphicData uri="http://schemas.openxmlformats.org/drawingml/2006/picture">
                <pic:pic>
                  <pic:nvPicPr>
                    <pic:cNvPr descr="../Output/Figures/PICO_Hypervolume_GAM_SS120_Oxy_.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2"/>
    <w:bookmarkStart w:id="69" w:name="mit9313-clade-lliv"/>
    <w:p>
      <w:pPr>
        <w:pStyle w:val="Heading3"/>
      </w:pPr>
      <w:r>
        <w:t xml:space="preserve">MIT9313 Clade LLIV</w:t>
      </w:r>
    </w:p>
    <w:p>
      <w:pPr>
        <w:pStyle w:val="FirstParagraph"/>
      </w:pPr>
      <w:r>
        <w:t xml:space="preserve">Under 250 µM O</w:t>
      </w:r>
      <w:r>
        <w:rPr>
          <w:vertAlign w:val="subscript"/>
        </w:rPr>
        <w:t xml:space="preserve">2</w:t>
      </w:r>
      <w:r>
        <w:t xml:space="preserve"> </w:t>
      </w:r>
      <w:r>
        <w:t xml:space="preserve">growth rates of</w:t>
      </w:r>
      <w:r>
        <w:t xml:space="preserve"> </w:t>
      </w:r>
      <w:r>
        <w:rPr>
          <w:iCs/>
          <w:i/>
        </w:rPr>
        <w:t xml:space="preserve">P. marinus</w:t>
      </w:r>
      <w:r>
        <w:t xml:space="preserve"> </w:t>
      </w:r>
      <w:r>
        <w:t xml:space="preserve">MIT9313, Clade LLIV, 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w:t>
      </w:r>
      <w:r>
        <w:t xml:space="preserve"> </w:t>
      </w:r>
      <w:r>
        <w:t xml:space="preserve">[9]</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w:t>
      </w:r>
      <w:r>
        <w:t xml:space="preserve">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64" name="Picture"/>
            <a:graphic>
              <a:graphicData uri="http://schemas.openxmlformats.org/drawingml/2006/picture">
                <pic:pic>
                  <pic:nvPicPr>
                    <pic:cNvPr descr="../Output/Figures/MIT9313PAR.png" id="65" name="Picture"/>
                    <pic:cNvPicPr>
                      <a:picLocks noChangeArrowheads="1" noChangeAspect="1"/>
                    </pic:cNvPicPr>
                  </pic:nvPicPr>
                  <pic:blipFill>
                    <a:blip r:embed="rId6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7" name="Picture"/>
            <a:graphic>
              <a:graphicData uri="http://schemas.openxmlformats.org/drawingml/2006/picture">
                <pic:pic>
                  <pic:nvPicPr>
                    <pic:cNvPr descr="../Output/Figures/PICO_Hypervolume_GAM_MIT9313_Oxy_.png" id="68"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9"/>
    <w:bookmarkEnd w:id="70"/>
    <w:bookmarkStart w:id="77"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to caution in comparing model fits of growth in response cumulative diel PUR under red, vs. blue, wavebands.</w:t>
      </w:r>
    </w:p>
    <w:bookmarkStart w:id="71" w:name="med4-clade-hli-1"/>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[47]</w:t>
      </w:r>
      <w:r>
        <w:t xml:space="preserve"> </w:t>
      </w:r>
      <w:r>
        <w:t xml:space="preserve">to increasing cumulative diel blue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w:t>
      </w:r>
      <w:r>
        <w:t xml:space="preserve"> </w:t>
      </w:r>
      <w:r>
        <w:t xml:space="preserve">9</w:t>
      </w:r>
      <w:r>
        <w:t xml:space="preserve">A), consistent with</w:t>
      </w:r>
      <w:r>
        <w:t xml:space="preserve"> </w:t>
      </w:r>
      <w:r>
        <w:t xml:space="preserve">[53]</w:t>
      </w:r>
      <w:r>
        <w:t xml:space="preserve">, who showed a lower cost for growth under red light, for MED4, because red light provokes less photoinactivation of PSII, than equivalent levels of blue light. For distinct photoperiod fits refer to figure</w:t>
      </w:r>
      <w:r>
        <w:t xml:space="preserve"> </w:t>
      </w:r>
      <w:r>
        <w:t xml:space="preserve">20</w:t>
      </w:r>
      <w:r>
        <w:t xml:space="preserve">A.</w:t>
      </w:r>
    </w:p>
    <w:bookmarkEnd w:id="71"/>
    <w:bookmarkStart w:id="72" w:name="ss120-clade-lliii-1"/>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Most 4 h photoperiod treatments of SS120 also did not grow under 250 µM O</w:t>
      </w:r>
      <w:r>
        <w:rPr>
          <w:vertAlign w:val="subscript"/>
        </w:rPr>
        <w:t xml:space="preserve">2</w:t>
      </w:r>
      <w:r>
        <w:t xml:space="preserve">, even when a 4 h photoperiod delivered cumulative diel PUR equivalent to other photoperiod treatments.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experiments(Figure</w:t>
      </w:r>
      <w:r>
        <w:t xml:space="preserve"> </w:t>
      </w:r>
      <w:r>
        <w:t xml:space="preserve">9</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w:t>
      </w:r>
      <w:r>
        <w:t xml:space="preserve">red light again generated more growth of SS120 per unit cumulative diel PUR, than did blue light, again consistent with lower cost of growth through lower photoinactivation under red light.</w:t>
      </w:r>
      <w:r>
        <w:t xml:space="preserve"> </w:t>
      </w:r>
      <w:r>
        <w:t xml:space="preserve">For distinct photoperiod fits refer to figure</w:t>
      </w:r>
      <w:r>
        <w:t xml:space="preserve"> </w:t>
      </w:r>
      <w:r>
        <w:t xml:space="preserve">20</w:t>
      </w:r>
      <w:r>
        <w:t xml:space="preserve">B.</w:t>
      </w:r>
    </w:p>
    <w:bookmarkEnd w:id="72"/>
    <w:bookmarkStart w:id="76" w:name="mit9313-clade-lliv-1"/>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9</w:t>
      </w:r>
      <w:r>
        <w:t xml:space="preserve">C).</w:t>
      </w:r>
    </w:p>
    <w:p>
      <w:pPr>
        <w:pStyle w:val="BodyText"/>
      </w:pPr>
      <w:r>
        <w:t xml:space="preserve">Our data support enhanced growth under conditions of low cumulative diel PUR and 660 nm (red) spectral bandwidth, as supported by Murphy</w:t>
      </w:r>
      <w:r>
        <w:t xml:space="preserve"> </w:t>
      </w:r>
      <w:r>
        <w:rPr>
          <w:iCs/>
          <w:i/>
        </w:rPr>
        <w:t xml:space="preserve">et al</w:t>
      </w:r>
      <w:r>
        <w:t xml:space="preserve">.</w:t>
      </w:r>
      <w:r>
        <w:t xml:space="preserve">[53]</w:t>
      </w:r>
      <w:r>
        <w:t xml:space="preserve"> </w:t>
      </w:r>
      <w:r>
        <w:t xml:space="preserve">who found a lower cost of growth, due to decreased photoinactivation of PSII under red, compared to blue wavebands.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w:t>
      </w:r>
      <w:r>
        <w:t xml:space="preserve"> </w:t>
      </w:r>
      <w:r>
        <w:t xml:space="preserve">For distinct photoperiod fits refer to figure</w:t>
      </w:r>
      <w:r>
        <w:t xml:space="preserve"> </w:t>
      </w:r>
      <w:r>
        <w:t xml:space="preserve">20</w:t>
      </w:r>
      <w:r>
        <w:t xml:space="preserve">C.</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7] 4 parameter model fit to 660 nm (red lines) and 450 nm (blue lines) growth data for each combination of strain and dissolved oxygen shown with solid lines (significantly different fits, pvalue &lt; 0.05) or dashed lines (not significantly different fits, pvalue &gt; 0.05) using one-way ANOVA." title="" id="74" name="Picture"/>
            <a:graphic>
              <a:graphicData uri="http://schemas.openxmlformats.org/drawingml/2006/picture">
                <pic:pic>
                  <pic:nvPicPr>
                    <pic:cNvPr descr="../Output/Figures/BluevsRedPurFitsPlots.png" id="75" name="Picture"/>
                    <pic:cNvPicPr>
                      <a:picLocks noChangeArrowheads="1" noChangeAspect="1"/>
                    </pic:cNvPicPr>
                  </pic:nvPicPr>
                  <pic:blipFill>
                    <a:blip r:embed="rId7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[47]</w:t>
      </w:r>
      <w:r>
        <w:t xml:space="preserve"> </w:t>
      </w:r>
      <w:r>
        <w:t xml:space="preserve">4 parameter model fit to 660 nm (red lines) and 450 nm (blue lines) growth data for each combination of strain and dissolved oxygen shown with solid lines (significantly different fits, pvalue &lt; 0.05) or dashed lines (not significantly different fits, pvalue &gt; 0.05) using one-way ANOVA.</w:t>
      </w:r>
    </w:p>
    <w:p>
      <w:r>
        <w:br w:type="page"/>
      </w:r>
    </w:p>
    <w:bookmarkEnd w:id="76"/>
    <w:bookmarkEnd w:id="77"/>
    <w:bookmarkStart w:id="93"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[45,57]</w:t>
      </w:r>
      <w:r>
        <w:t xml:space="preserve">, and used to show that ecotypic classifications correspond to biochemical differences among strains</w:t>
      </w:r>
      <w:r>
        <w:t xml:space="preserve"> </w:t>
      </w:r>
      <w:r>
        <w:t xml:space="preserve">[60]</w:t>
      </w:r>
      <w:r>
        <w:t xml:space="preserve">. CITATONS OTHERS.</w:t>
      </w:r>
    </w:p>
    <w:p>
      <w:pPr>
        <w:pStyle w:val="BodyText"/>
      </w:pPr>
      <w:r>
        <w:t xml:space="preserve">Under full atmospheric [O</w:t>
      </w:r>
      <w:r>
        <w:rPr>
          <w:vertAlign w:val="subscript"/>
        </w:rPr>
        <w:t xml:space="preserve">2</w:t>
      </w:r>
      <w:r>
        <w:t xml:space="preserve">] and bluelight,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[61]</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[53,61–63]</w:t>
      </w:r>
      <w:r>
        <w:t xml:space="preserve">. Repair of photoinactivated PSII relies on the removal of damaged PsbA</w:t>
      </w:r>
      <w:r>
        <w:t xml:space="preserve"> </w:t>
      </w:r>
      <w:r>
        <w:t xml:space="preserve">[64,65]</w:t>
      </w:r>
      <w:r>
        <w:t xml:space="preserve">, followed by reassembly with newly synthesized PsbA</w:t>
      </w:r>
      <w:r>
        <w:t xml:space="preserve"> </w:t>
      </w:r>
      <w:r>
        <w:t xml:space="preserve">[66]</w:t>
      </w:r>
      <w:r>
        <w:t xml:space="preserve">. Degradation of PsbA is a rate-limiting step in recovery from photoinhibition</w:t>
      </w:r>
      <w:r>
        <w:t xml:space="preserve"> </w:t>
      </w:r>
      <w:r>
        <w:t xml:space="preserve">[67]</w:t>
      </w:r>
      <w:r>
        <w:t xml:space="preserve">, mediated largely by a heterohexamer of (FtsH12)3, a membrane-bound (Sacharz et al., 2015)(Zak et al., 2001) metalloprotease (Chiba et al., 2002) (Yoshioka-Nishimura and Yamamoto, 2014).</w:t>
      </w:r>
      <w:r>
        <w:t xml:space="preserve"> </w:t>
      </w:r>
      <w:r>
        <w:t xml:space="preserve">[65,66,68,69]</w:t>
      </w:r>
      <w:r>
        <w:t xml:space="preserve"> </w:t>
      </w:r>
      <w:r>
        <w:t xml:space="preserve">(Pisareva et al., 2007; Sacharz et al., 2015),</w:t>
      </w:r>
      <w:r>
        <w:t xml:space="preserve"> </w:t>
      </w:r>
      <w:r>
        <w:t xml:space="preserve">[64]</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HLIII MED4 upregulated expression of FtsH1 and FtsH2</w:t>
      </w:r>
      <w:r>
        <w:t xml:space="preserve"> </w:t>
      </w:r>
      <w:r>
        <w:t xml:space="preserve">[60]</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 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w:t>
      </w:r>
      <w:r>
        <w:t xml:space="preserve">), no FtsH from MIT9313 is detected at low [O</w:t>
      </w:r>
      <w:r>
        <w:rPr>
          <w:vertAlign w:val="subscript"/>
        </w:rPr>
        <w:t xml:space="preserve">2</w:t>
      </w:r>
      <w:r>
        <w:t xml:space="preserve">], showing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79" name="Picture"/>
            <a:graphic>
              <a:graphicData uri="http://schemas.openxmlformats.org/drawingml/2006/picture">
                <pic:pic>
                  <pic:nvPicPr>
                    <pic:cNvPr descr="../Output/Figures/NATLProchloroProteinMetabDepthO2.png" id="80" name="Picture"/>
                    <pic:cNvPicPr>
                      <a:picLocks noChangeArrowheads="1" noChangeAspect="1"/>
                    </pic:cNvPicPr>
                  </pic:nvPicPr>
                  <pic:blipFill>
                    <a:blip r:embed="rId7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7">
        <w:r>
          <w:rPr>
            <w:rStyle w:val="Hyperlink"/>
          </w:rPr>
          <w:t xml:space="preserve">https://www.oceanproteinportal.org/</w:t>
        </w:r>
      </w:hyperlink>
      <w:r>
        <w:t xml:space="preserve">).</w:t>
      </w:r>
    </w:p>
    <w:p>
      <w:r>
        <w:br w:type="page"/>
      </w:r>
    </w:p>
    <w:p>
      <w:pPr>
        <w:pStyle w:val="BodyText"/>
      </w:pPr>
      <w:r>
        <w:t xml:space="preserve">XXXX Mireille to finish Fig. caption when figure is complete. Add colour ? Remove []? XXX</w:t>
      </w:r>
    </w:p>
    <w:p>
      <w:pPr>
        <w:pStyle w:val="CaptionedFigure"/>
      </w:pPr>
      <w:r>
        <w:drawing>
          <wp:inline>
            <wp:extent cx="5943600" cy="3565757"/>
            <wp:effectExtent b="0" l="0" r="0" t="0"/>
            <wp:docPr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82" name="Picture"/>
            <a:graphic>
              <a:graphicData uri="http://schemas.openxmlformats.org/drawingml/2006/picture">
                <pic:pic>
                  <pic:nvPicPr>
                    <pic:cNvPr descr="../Output/Figures/MED4ProteinAnnotated.png" id="83" name="Picture"/>
                    <pic:cNvPicPr>
                      <a:picLocks noChangeArrowheads="1" noChangeAspect="1"/>
                    </pic:cNvPicPr>
                  </pic:nvPicPr>
                  <pic:blipFill>
                    <a:blip r:embed="rId81"/>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MED4 (High-Light (HLI) near surface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XXXX Mireille to finish Fig. caption when figure is complete. Add colour ? Remove []? XXX</w:t>
      </w:r>
    </w:p>
    <w:p>
      <w:pPr>
        <w:pStyle w:val="CaptionedFigure"/>
      </w:pPr>
      <w:r>
        <w:drawing>
          <wp:inline>
            <wp:extent cx="5943600" cy="3565757"/>
            <wp:effectExtent b="0" l="0" r="0" t="0"/>
            <wp:docPr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85" name="Picture"/>
            <a:graphic>
              <a:graphicData uri="http://schemas.openxmlformats.org/drawingml/2006/picture">
                <pic:pic>
                  <pic:nvPicPr>
                    <pic:cNvPr descr="../Output/Figures/MIT9313ProteinAnnotated.png" id="86" name="Picture"/>
                    <pic:cNvPicPr>
                      <a:picLocks noChangeArrowheads="1" noChangeAspect="1"/>
                    </pic:cNvPicPr>
                  </pic:nvPicPr>
                  <pic:blipFill>
                    <a:blip r:embed="rId84"/>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MIT9313 (Low-Light (LLIV) deep ocean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p>
      <w:pPr>
        <w:pStyle w:val="BodyText"/>
      </w:pPr>
      <w:r>
        <w:t xml:space="preserve">Figure</w:t>
      </w:r>
      <w:r>
        <w:t xml:space="preserve"> </w:t>
      </w:r>
      <w:r>
        <w:t xml:space="preserve">13</w:t>
      </w:r>
      <w:r>
        <w:t xml:space="preserve"> </w:t>
      </w:r>
      <w:r>
        <w:t xml:space="preserve">shows genes encoding enzymes for</w:t>
      </w:r>
      <w:r>
        <w:t xml:space="preserve"> </w:t>
      </w:r>
      <w:r>
        <w:rPr>
          <w:iCs/>
          <w:i/>
        </w:rPr>
        <w:t xml:space="preserve">P. marinus</w:t>
      </w:r>
      <w:r>
        <w:t xml:space="preserve"> </w:t>
      </w:r>
      <w:r>
        <w:t xml:space="preserve">strains from Clades HLI, LLII, LLIII and LLII</w:t>
      </w:r>
      <w:r>
        <w:t xml:space="preserve"> </w:t>
      </w:r>
      <w:r>
        <w:t xml:space="preserve">[56]</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CITATIONS.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[70]</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[71]</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w:t>
      </w:r>
      <w:r>
        <w:t xml:space="preserve"> </w:t>
      </w:r>
      <w:r>
        <w:rPr>
          <w:iCs/>
          <w:i/>
        </w:rPr>
        <w:t xml:space="preserve">P. marinus</w:t>
      </w:r>
      <w:r>
        <w:t xml:space="preserve"> </w:t>
      </w:r>
      <w:r>
        <w:t xml:space="preserve">MIT9313</w:t>
      </w:r>
      <w:r>
        <w:t xml:space="preserve"> </w:t>
      </w:r>
      <w:r>
        <w:t xml:space="preserve">[60]</w:t>
      </w:r>
      <w:r>
        <w:t xml:space="preserve">. We hypothesize that under the conditions of our high light and 2.5 µM and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Figure</w:t>
      </w:r>
      <w:r>
        <w:t xml:space="preserve"> </w:t>
      </w:r>
      <w:r>
        <w:t xml:space="preserve">13</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[72]</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[73]</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CaptionedFigure"/>
      </w:pPr>
      <w:r>
        <w:drawing>
          <wp:inline>
            <wp:extent cx="5943600" cy="6835140"/>
            <wp:effectExtent b="0" l="0" r="0" t="0"/>
            <wp:docPr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6]." title="" id="88" name="Picture"/>
            <a:graphic>
              <a:graphicData uri="http://schemas.openxmlformats.org/drawingml/2006/picture">
                <pic:pic>
                  <pic:nvPicPr>
                    <pic:cNvPr descr="../Output/Figures/ProchlorococcusEnzymeKms.png" id="89" name="Picture"/>
                    <pic:cNvPicPr>
                      <a:picLocks noChangeArrowheads="1" noChangeAspect="1"/>
                    </pic:cNvPicPr>
                  </pic:nvPicPr>
                  <pic:blipFill>
                    <a:blip r:embed="rId87"/>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(mM).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[56]</w:t>
      </w:r>
      <w:r>
        <w:t xml:space="preserve">.</w:t>
      </w:r>
    </w:p>
    <w:p>
      <w:r>
        <w:br w:type="page"/>
      </w:r>
    </w:p>
    <w:p>
      <w:pPr>
        <w:pStyle w:val="BodyText"/>
      </w:pPr>
      <w:r>
        <w:t xml:space="preserve">Figure</w:t>
      </w:r>
      <w:r>
        <w:t xml:space="preserve"> </w:t>
      </w:r>
      <w:r>
        <w:t xml:space="preserve">14</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[74]</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[75]</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[59]</w:t>
      </w:r>
      <w:r>
        <w:t xml:space="preserve">.</w:t>
      </w:r>
    </w:p>
    <w:p>
      <w:r>
        <w:br w:type="page"/>
      </w:r>
    </w:p>
    <w:p>
      <w:pPr>
        <w:pStyle w:val="CaptionedFigure"/>
      </w:pPr>
      <w:r>
        <w:drawing>
          <wp:inline>
            <wp:extent cx="4587290" cy="4587290"/>
            <wp:effectExtent b="0" l="0" r="0" t="0"/>
            <wp:docPr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 et al. [56]." title="" id="91" name="Picture"/>
            <a:graphic>
              <a:graphicData uri="http://schemas.openxmlformats.org/drawingml/2006/picture">
                <pic:pic>
                  <pic:nvPicPr>
                    <pic:cNvPr descr="../Output/Figures/DNARepairFig.png" id="92" name="Picture"/>
                    <pic:cNvPicPr>
                      <a:picLocks noChangeArrowheads="1" noChangeAspect="1"/>
                    </pic:cNvPicPr>
                  </pic:nvPicPr>
                  <pic:blipFill>
                    <a:blip r:embed="rId9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w:t>
      </w:r>
      <w:r>
        <w:t xml:space="preserve"> </w:t>
      </w:r>
      <w:r>
        <w:rPr>
          <w:iCs/>
          <w:i/>
        </w:rPr>
        <w:t xml:space="preserve">et al</w:t>
      </w:r>
      <w:r>
        <w:t xml:space="preserve">.</w:t>
      </w:r>
      <w:r>
        <w:t xml:space="preserve"> </w:t>
      </w:r>
      <w:r>
        <w:t xml:space="preserve">[56]</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w:t>
      </w:r>
      <w:r>
        <w:t xml:space="preserve"> </w:t>
      </w:r>
      <w:r>
        <w:t xml:space="preserve">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w:t>
      </w:r>
      <w:r>
        <w:t xml:space="preserve"> </w:t>
      </w:r>
      <w:r>
        <w:t xml:space="preserve">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[11]</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[25]</w:t>
      </w:r>
      <w:r>
        <w:t xml:space="preserve"> </w:t>
      </w:r>
      <w:r>
        <w:t xml:space="preserve">and</w:t>
      </w:r>
      <w:r>
        <w:t xml:space="preserve"> </w:t>
      </w:r>
      <w:r>
        <w:t xml:space="preserve">[76]</w:t>
      </w:r>
      <w:r>
        <w:t xml:space="preserve"> </w:t>
      </w:r>
      <w:r>
        <w:t xml:space="preserve">found that decreased abundances of the LL clades corresponded to increased depth of the surface mixed layer.</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w:t>
      </w:r>
      <w:r>
        <w:t xml:space="preserve"> </w:t>
      </w:r>
      <w:r>
        <w:t xml:space="preserve">[25]</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[39]</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93"/>
    <w:bookmarkEnd w:id="94"/>
    <w:bookmarkStart w:id="95"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[19,39]</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13</w:t>
      </w:r>
      <w:r>
        <w:t xml:space="preserve">) and previous transcriptional analyses</w:t>
      </w:r>
      <w:r>
        <w:t xml:space="preserve"> </w:t>
      </w:r>
      <w:r>
        <w:t xml:space="preserve">[70]</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[60]</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[53]</w:t>
      </w:r>
      <w:r>
        <w:t xml:space="preserve">, allows MED4 to achieve faster growth per absorbed photon than growth under red light. TARA Oceans</w:t>
      </w:r>
      <w:r>
        <w:t xml:space="preserve"> </w:t>
      </w:r>
      <w:r>
        <w:t xml:space="preserve">Project data</w:t>
      </w:r>
      <w:r>
        <w:t xml:space="preserve"> </w:t>
      </w:r>
      <w:r>
        <w:t xml:space="preserve">[26]</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[26]</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w:t>
      </w:r>
      <w:r>
        <w:t xml:space="preserve"> </w:t>
      </w:r>
      <w:r>
        <w:t xml:space="preserve">showing PSII proteins annotated as MED4,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14</w:t>
      </w:r>
      <w:r>
        <w:t xml:space="preserve">), and possibly by limited capacity for synthesis of reactive oxygen quenchers (Figure</w:t>
      </w:r>
      <w:r>
        <w:t xml:space="preserve"> </w:t>
      </w:r>
      <w:r>
        <w:t xml:space="preserve">13</w:t>
      </w:r>
      <w:r>
        <w:t xml:space="preserve">). Our growth results are supported by</w:t>
      </w:r>
      <w:r>
        <w:t xml:space="preserve"> </w:t>
      </w:r>
      <w:r>
        <w:t xml:space="preserve">[16]</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(fig:ProchloroPhotosynthDepthO2) 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[16]</w:t>
      </w:r>
      <w:r>
        <w:t xml:space="preserve"> </w:t>
      </w:r>
      <w:r>
        <w:t xml:space="preserve">show evidence of LLIII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[71]</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13</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[60]</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bookmarkEnd w:id="95"/>
    <w:bookmarkStart w:id="114" w:name="supplemental"/>
    <w:p>
      <w:pPr>
        <w:pStyle w:val="Heading1"/>
      </w:pPr>
      <w:r>
        <w:t xml:space="preserve">Supplemental</w:t>
      </w:r>
    </w:p>
    <w:p>
      <w:r>
        <w:br w:type="page"/>
      </w:r>
    </w:p>
    <w:p>
      <w:pPr>
        <w:pStyle w:val="CaptionedFigure"/>
      </w:pPr>
      <w:r>
        <w:drawing>
          <wp:inline>
            <wp:extent cx="5943600" cy="3208615"/>
            <wp:effectExtent b="0" l="0" r="0" t="0"/>
            <wp:docPr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97" name="Picture"/>
            <a:graphic>
              <a:graphicData uri="http://schemas.openxmlformats.org/drawingml/2006/picture">
                <pic:pic>
                  <pic:nvPicPr>
                    <pic:cNvPr descr="../Output/Figures/LabeledMC.png" id="98" name="Picture"/>
                    <pic:cNvPicPr>
                      <a:picLocks noChangeArrowheads="1" noChangeAspect="1"/>
                    </pic:cNvPicPr>
                  </pic:nvPicPr>
                  <pic:blipFill>
                    <a:blip r:embed="rId96"/>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6: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100" name="Picture"/>
            <a:graphic>
              <a:graphicData uri="http://schemas.openxmlformats.org/drawingml/2006/picture">
                <pic:pic>
                  <pic:nvPicPr>
                    <pic:cNvPr descr="../Output/Figures/deltaODLogGrowthPlot.png" id="101" name="Picture"/>
                    <pic:cNvPicPr>
                      <a:picLocks noChangeArrowheads="1" noChangeAspect="1"/>
                    </pic:cNvPicPr>
                  </pic:nvPicPr>
                  <pic:blipFill>
                    <a:blip r:embed="rId9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3" name="Picture"/>
            <a:graphic>
              <a:graphicData uri="http://schemas.openxmlformats.org/drawingml/2006/picture">
                <pic:pic>
                  <pic:nvPicPr>
                    <pic:cNvPr descr="../Output/Figures/MED4OverlayPlots.png" id="104" name="Picture"/>
                    <pic:cNvPicPr>
                      <a:picLocks noChangeArrowheads="1" noChangeAspect="1"/>
                    </pic:cNvPicPr>
                  </pic:nvPicPr>
                  <pic:blipFill>
                    <a:blip r:embed="rId10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6" name="Picture"/>
            <a:graphic>
              <a:graphicData uri="http://schemas.openxmlformats.org/drawingml/2006/picture">
                <pic:pic>
                  <pic:nvPicPr>
                    <pic:cNvPr descr="../Output/Figures/SS120OverlayPlots.png" id="107" name="Picture"/>
                    <pic:cNvPicPr>
                      <a:picLocks noChangeArrowheads="1" noChangeAspect="1"/>
                    </pic:cNvPicPr>
                  </pic:nvPicPr>
                  <pic:blipFill>
                    <a:blip r:embed="rId10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109" name="Picture"/>
            <a:graphic>
              <a:graphicData uri="http://schemas.openxmlformats.org/drawingml/2006/picture">
                <pic:pic>
                  <pic:nvPicPr>
                    <pic:cNvPr descr="../Output/Figures/MIT9313OverlayPlots.png" id="110" name="Picture"/>
                    <pic:cNvPicPr>
                      <a:picLocks noChangeArrowheads="1" noChangeAspect="1"/>
                    </pic:cNvPicPr>
                  </pic:nvPicPr>
                  <pic:blipFill>
                    <a:blip r:embed="rId108"/>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19:</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4052766"/>
            <wp:effectExtent b="0" l="0" r="0" t="0"/>
            <wp:docPr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7] 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 title="" id="112" name="Picture"/>
            <a:graphic>
              <a:graphicData uri="http://schemas.openxmlformats.org/drawingml/2006/picture">
                <pic:pic>
                  <pic:nvPicPr>
                    <pic:cNvPr descr="../Output/Figures/AllStrainPurFitsPlots.png" id="113" name="Picture"/>
                    <pic:cNvPicPr>
                      <a:picLocks noChangeArrowheads="1" noChangeAspect="1"/>
                    </pic:cNvPicPr>
                  </pic:nvPicPr>
                  <pic:blipFill>
                    <a:blip r:embed="rId111"/>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20: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[47]</w:t>
      </w:r>
      <w:r>
        <w:t xml:space="preserve"> </w:t>
      </w:r>
      <w:r>
        <w:t xml:space="preserve">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w:t>
      </w:r>
    </w:p>
    <w:p>
      <w:r>
        <w:br w:type="page"/>
      </w:r>
    </w:p>
    <w:bookmarkEnd w:id="114"/>
    <w:bookmarkStart w:id="115"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15"/>
    <w:bookmarkStart w:id="11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6"/>
    <w:bookmarkStart w:id="268" w:name="references"/>
    <w:p>
      <w:pPr>
        <w:pStyle w:val="Heading1"/>
      </w:pPr>
      <w:r>
        <w:t xml:space="preserve">References</w:t>
      </w:r>
    </w:p>
    <w:bookmarkStart w:id="267" w:name="refs"/>
    <w:bookmarkStart w:id="118"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17">
        <w:r>
          <w:rPr>
            <w:rStyle w:val="Hyperlink"/>
          </w:rPr>
          <w:t xml:space="preserve">10.1007/BF00245165</w:t>
        </w:r>
      </w:hyperlink>
    </w:p>
    <w:bookmarkEnd w:id="118"/>
    <w:bookmarkStart w:id="120" w:name="X377042c084eff0ee0f053250151116e931fa65d"/>
    <w:p>
      <w:pPr>
        <w:pStyle w:val="Bibliography"/>
      </w:pPr>
      <w:r>
        <w:t xml:space="preserve">2.</w:t>
      </w:r>
      <w:r>
        <w:t xml:space="preserve"> </w:t>
      </w:r>
      <w:r>
        <w:t xml:space="preserve">	</w:t>
      </w:r>
      <w:r>
        <w:t xml:space="preserve">Partensky F, Hess WR, Vaulot D.</w:t>
      </w:r>
      <w:r>
        <w:t xml:space="preserve"> </w:t>
      </w:r>
      <w:hyperlink r:id="rId119">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20"/>
    <w:bookmarkStart w:id="122" w:name="Xf3b5ffa943ca15d42e278d497844a3ebc24e4a5"/>
    <w:p>
      <w:pPr>
        <w:pStyle w:val="Bibliography"/>
      </w:pPr>
      <w:r>
        <w:t xml:space="preserve">3.</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21">
        <w:r>
          <w:rPr>
            <w:rStyle w:val="Hyperlink"/>
          </w:rPr>
          <w:t xml:space="preserve">10.4319/lo.1992.37.2.0425</w:t>
        </w:r>
      </w:hyperlink>
    </w:p>
    <w:bookmarkEnd w:id="122"/>
    <w:bookmarkStart w:id="124" w:name="X901e9aa976ef63b8474d2dd0ef8f13658b44df5"/>
    <w:p>
      <w:pPr>
        <w:pStyle w:val="Bibliography"/>
      </w:pPr>
      <w:r>
        <w:t xml:space="preserve">4.</w:t>
      </w:r>
      <w:r>
        <w:t xml:space="preserve"> </w:t>
      </w:r>
      <w:r>
        <w:t xml:space="preserve">	</w:t>
      </w:r>
      <w:r>
        <w:t xml:space="preserve">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123">
        <w:r>
          <w:rPr>
            <w:rStyle w:val="Hyperlink"/>
          </w:rPr>
          <w:t xml:space="preserve">10.1073/pnas.93.26.15244</w:t>
        </w:r>
      </w:hyperlink>
    </w:p>
    <w:bookmarkEnd w:id="124"/>
    <w:bookmarkStart w:id="126" w:name="X7f4ad0a7f8bb153db72666f5445560bba2f3344"/>
    <w:p>
      <w:pPr>
        <w:pStyle w:val="Bibliography"/>
      </w:pPr>
      <w:r>
        <w:t xml:space="preserve">5.</w:t>
      </w:r>
      <w:r>
        <w:t xml:space="preserve"> </w:t>
      </w:r>
      <w:r>
        <w:t xml:space="preserve">	</w:t>
      </w:r>
      <w:r>
        <w:t xml:space="preserve">Garczarek L, Hess WR, Holtzendorff J, van der Staay GWM, Partensky F. Multiplication of antenna genes as a major adaptation to low light in a marine prokaryote. Proceedings of the National Academy of Sciences. 2000;97: 4098–4101. doi:</w:t>
      </w:r>
      <w:hyperlink r:id="rId125">
        <w:r>
          <w:rPr>
            <w:rStyle w:val="Hyperlink"/>
          </w:rPr>
          <w:t xml:space="preserve">10.1073/pnas.070040897</w:t>
        </w:r>
      </w:hyperlink>
    </w:p>
    <w:bookmarkEnd w:id="126"/>
    <w:bookmarkStart w:id="128" w:name="ref-rocapGenomeDivergenceTwo2003"/>
    <w:p>
      <w:pPr>
        <w:pStyle w:val="Bibliography"/>
      </w:pPr>
      <w:r>
        <w:t xml:space="preserve">6.</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27">
        <w:r>
          <w:rPr>
            <w:rStyle w:val="Hyperlink"/>
          </w:rPr>
          <w:t xml:space="preserve">10.1038/nature01947</w:t>
        </w:r>
      </w:hyperlink>
    </w:p>
    <w:bookmarkEnd w:id="128"/>
    <w:bookmarkStart w:id="130" w:name="ref-kettlerPatternsImplicationsGene2007"/>
    <w:p>
      <w:pPr>
        <w:pStyle w:val="Bibliography"/>
      </w:pPr>
      <w:r>
        <w:t xml:space="preserve">7.</w:t>
      </w:r>
      <w:r>
        <w:t xml:space="preserve"> </w:t>
      </w:r>
      <w:r>
        <w:t xml:space="preserve">	</w:t>
      </w:r>
      <w:r>
        <w:t xml:space="preserve">Kettler GC, Martiny AC, Huang K, Zucker J, Coleman ML, Rodrigue S, et al. Patterns and</w:t>
      </w:r>
      <w:r>
        <w:t xml:space="preserve"> </w:t>
      </w:r>
      <w:r>
        <w:t xml:space="preserve">Implications</w:t>
      </w:r>
      <w:r>
        <w:t xml:space="preserve"> </w:t>
      </w:r>
      <w:r>
        <w:t xml:space="preserve">of</w:t>
      </w:r>
      <w:r>
        <w:t xml:space="preserve"> </w:t>
      </w:r>
      <w:r>
        <w:t xml:space="preserve">Gene Gain</w:t>
      </w:r>
      <w:r>
        <w:t xml:space="preserve"> </w:t>
      </w:r>
      <w:r>
        <w:t xml:space="preserve">and</w:t>
      </w:r>
      <w:r>
        <w:t xml:space="preserve"> </w:t>
      </w:r>
      <w:r>
        <w:t xml:space="preserve">Loss</w:t>
      </w:r>
      <w:r>
        <w:t xml:space="preserve"> </w:t>
      </w:r>
      <w:r>
        <w:t xml:space="preserve">in the</w:t>
      </w:r>
      <w:r>
        <w:t xml:space="preserve"> </w:t>
      </w:r>
      <w:r>
        <w:t xml:space="preserve">Evolution</w:t>
      </w:r>
      <w:r>
        <w:t xml:space="preserve"> </w:t>
      </w:r>
      <w:r>
        <w:t xml:space="preserve">of</w:t>
      </w:r>
      <w:r>
        <w:t xml:space="preserve"> </w:t>
      </w:r>
      <w:r>
        <w:t xml:space="preserve">Prochlorococcus</w:t>
      </w:r>
      <w:r>
        <w:t xml:space="preserve">. PLOS Genetics. 2007;3: e231. doi:</w:t>
      </w:r>
      <w:hyperlink r:id="rId129">
        <w:r>
          <w:rPr>
            <w:rStyle w:val="Hyperlink"/>
          </w:rPr>
          <w:t xml:space="preserve">10.1371/journal.pgen.0030231</w:t>
        </w:r>
      </w:hyperlink>
    </w:p>
    <w:bookmarkEnd w:id="130"/>
    <w:bookmarkStart w:id="132" w:name="Xa6a179492b6277a6b631be9c06b11085ac5bafc"/>
    <w:p>
      <w:pPr>
        <w:pStyle w:val="Bibliography"/>
      </w:pPr>
      <w:r>
        <w:t xml:space="preserve">8.</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31">
        <w:r>
          <w:rPr>
            <w:rStyle w:val="Hyperlink"/>
          </w:rPr>
          <w:t xml:space="preserve">10.1023/A:1013835924610</w:t>
        </w:r>
      </w:hyperlink>
    </w:p>
    <w:bookmarkEnd w:id="132"/>
    <w:bookmarkStart w:id="134" w:name="Xe6f5d40bcc487a396500639489a5b6f18ea04cd"/>
    <w:p>
      <w:pPr>
        <w:pStyle w:val="Bibliography"/>
      </w:pPr>
      <w:r>
        <w:t xml:space="preserve">9.</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33">
        <w:r>
          <w:rPr>
            <w:rStyle w:val="Hyperlink"/>
          </w:rPr>
          <w:t xml:space="preserve">10.4319/lo.1999.44.3.0628</w:t>
        </w:r>
      </w:hyperlink>
    </w:p>
    <w:bookmarkEnd w:id="134"/>
    <w:bookmarkStart w:id="136" w:name="Xc4e2d75c65bebcbf4b52f8b15e48946a22f915b"/>
    <w:p>
      <w:pPr>
        <w:pStyle w:val="Bibliography"/>
      </w:pPr>
      <w:r>
        <w:t xml:space="preserve">10.</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35">
        <w:r>
          <w:rPr>
            <w:rStyle w:val="Hyperlink"/>
          </w:rPr>
          <w:t xml:space="preserve">10.1038/30965</w:t>
        </w:r>
      </w:hyperlink>
    </w:p>
    <w:bookmarkEnd w:id="136"/>
    <w:bookmarkStart w:id="138" w:name="Xcf13d766e1f407b175f777ab28a3678d85c9295"/>
    <w:p>
      <w:pPr>
        <w:pStyle w:val="Bibliography"/>
      </w:pPr>
      <w:r>
        <w:t xml:space="preserve">11.</w:t>
      </w:r>
      <w:r>
        <w:t xml:space="preserve"> </w:t>
      </w:r>
      <w:r>
        <w:t xml:space="preserve">	</w:t>
      </w:r>
      <w:r>
        <w:t xml:space="preserve">Biller SJ, Berube PM, Lindell D, Chisholm SW. Prochlorococcus: The structure and function of collective diversity. Nature Reviews Microbiology. 2015;13: 13–27. doi:</w:t>
      </w:r>
      <w:hyperlink r:id="rId137">
        <w:r>
          <w:rPr>
            <w:rStyle w:val="Hyperlink"/>
          </w:rPr>
          <w:t xml:space="preserve">10.1038/nrmicro3378</w:t>
        </w:r>
      </w:hyperlink>
    </w:p>
    <w:bookmarkEnd w:id="138"/>
    <w:bookmarkStart w:id="140" w:name="X24cdfcfb92fb5bebb55ab7ebc88e9ecc983f539"/>
    <w:p>
      <w:pPr>
        <w:pStyle w:val="Bibliography"/>
      </w:pPr>
      <w:r>
        <w:t xml:space="preserve">12.</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39">
        <w:r>
          <w:rPr>
            <w:rStyle w:val="Hyperlink"/>
          </w:rPr>
          <w:t xml:space="preserve">10.3354/meps068121</w:t>
        </w:r>
      </w:hyperlink>
    </w:p>
    <w:bookmarkEnd w:id="140"/>
    <w:bookmarkStart w:id="142" w:name="X48eb1176443057d9b895505071b828fa88ec8e1"/>
    <w:p>
      <w:pPr>
        <w:pStyle w:val="Bibliography"/>
      </w:pPr>
      <w:r>
        <w:t xml:space="preserve">13.</w:t>
      </w:r>
      <w:r>
        <w:t xml:space="preserve"> </w:t>
      </w:r>
      <w:r>
        <w:t xml:space="preserve">	</w:t>
      </w:r>
      <w:r>
        <w:t xml:space="preserve">Chisholm SW, Olson RJ, Zettler ER, Goericke R, Waterbury JB, Welschmeyer NA. A novel free-living prochlorophyte abundant in the oceanic euphotic zone. Nature. 1988;334: 340–343. doi:</w:t>
      </w:r>
      <w:hyperlink r:id="rId141">
        <w:r>
          <w:rPr>
            <w:rStyle w:val="Hyperlink"/>
          </w:rPr>
          <w:t xml:space="preserve">10.1038/334340a0</w:t>
        </w:r>
      </w:hyperlink>
    </w:p>
    <w:bookmarkEnd w:id="142"/>
    <w:bookmarkStart w:id="144" w:name="Xc0bc4fe4a9172ce683bd38473d0504c9024f6e6"/>
    <w:p>
      <w:pPr>
        <w:pStyle w:val="Bibliography"/>
      </w:pPr>
      <w:r>
        <w:t xml:space="preserve">14.</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43">
        <w:r>
          <w:rPr>
            <w:rStyle w:val="Hyperlink"/>
          </w:rPr>
          <w:t xml:space="preserve">10.1146/annurev-marine-120308-081034</w:t>
        </w:r>
      </w:hyperlink>
    </w:p>
    <w:bookmarkEnd w:id="144"/>
    <w:bookmarkStart w:id="146" w:name="X68bb2c46db2072be018db830b91416af9a63192"/>
    <w:p>
      <w:pPr>
        <w:pStyle w:val="Bibliography"/>
      </w:pPr>
      <w:r>
        <w:t xml:space="preserve">15.</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45">
        <w:r>
          <w:rPr>
            <w:rStyle w:val="Hyperlink"/>
          </w:rPr>
          <w:t xml:space="preserve">10.1016/S0967-0637(99)00108-9</w:t>
        </w:r>
      </w:hyperlink>
    </w:p>
    <w:bookmarkEnd w:id="146"/>
    <w:bookmarkStart w:id="148" w:name="X7302381cb780d3a2848f641e311a7079e5b4afc"/>
    <w:p>
      <w:pPr>
        <w:pStyle w:val="Bibliography"/>
      </w:pPr>
      <w:r>
        <w:t xml:space="preserve">16.</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47">
        <w:r>
          <w:rPr>
            <w:rStyle w:val="Hyperlink"/>
          </w:rPr>
          <w:t xml:space="preserve">10.1111/j.1758-2229.2010.00167.x</w:t>
        </w:r>
      </w:hyperlink>
    </w:p>
    <w:bookmarkEnd w:id="148"/>
    <w:bookmarkStart w:id="150" w:name="X283048861dad88520b99e3d0c93432f7f8dc4c2"/>
    <w:p>
      <w:pPr>
        <w:pStyle w:val="Bibliography"/>
      </w:pPr>
      <w:r>
        <w:t xml:space="preserve">17.</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49">
        <w:r>
          <w:rPr>
            <w:rStyle w:val="Hyperlink"/>
          </w:rPr>
          <w:t xml:space="preserve">10.1073/pnas.1619844114</w:t>
        </w:r>
      </w:hyperlink>
    </w:p>
    <w:bookmarkEnd w:id="150"/>
    <w:bookmarkStart w:id="152" w:name="X74c65f1be0441395ba4f449ec413c17df482038"/>
    <w:p>
      <w:pPr>
        <w:pStyle w:val="Bibliography"/>
      </w:pPr>
      <w:r>
        <w:t xml:space="preserve">18.</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51">
        <w:r>
          <w:rPr>
            <w:rStyle w:val="Hyperlink"/>
          </w:rPr>
          <w:t xml:space="preserve">10.1073/pnas.2025638118</w:t>
        </w:r>
      </w:hyperlink>
    </w:p>
    <w:bookmarkEnd w:id="152"/>
    <w:bookmarkStart w:id="154" w:name="ref-holtropVibrationalModesWater2021"/>
    <w:p>
      <w:pPr>
        <w:pStyle w:val="Bibliography"/>
      </w:pPr>
      <w:r>
        <w:t xml:space="preserve">19.</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53">
        <w:r>
          <w:rPr>
            <w:rStyle w:val="Hyperlink"/>
          </w:rPr>
          <w:t xml:space="preserve">10.1038/s41559-020-01330-x</w:t>
        </w:r>
      </w:hyperlink>
    </w:p>
    <w:bookmarkEnd w:id="154"/>
    <w:bookmarkStart w:id="156" w:name="ref-johnsonEnergeticsGrowthKinetics1999"/>
    <w:p>
      <w:pPr>
        <w:pStyle w:val="Bibliography"/>
      </w:pPr>
      <w:r>
        <w:t xml:space="preserve">20.</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55">
        <w:r>
          <w:rPr>
            <w:rStyle w:val="Hyperlink"/>
          </w:rPr>
          <w:t xml:space="preserve">10.1016/S0967-0645(99)00041-7</w:t>
        </w:r>
      </w:hyperlink>
    </w:p>
    <w:bookmarkEnd w:id="156"/>
    <w:bookmarkStart w:id="158" w:name="X1bc2c1e7655344012c104d7e7445ec4c6ca1702"/>
    <w:p>
      <w:pPr>
        <w:pStyle w:val="Bibliography"/>
      </w:pPr>
      <w:r>
        <w:t xml:space="preserve">21.</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57">
        <w:r>
          <w:rPr>
            <w:rStyle w:val="Hyperlink"/>
          </w:rPr>
          <w:t xml:space="preserve">10.1007/s11120-018-0539-3</w:t>
        </w:r>
      </w:hyperlink>
    </w:p>
    <w:bookmarkEnd w:id="158"/>
    <w:bookmarkStart w:id="160" w:name="X4fa0a8ecef50275f4b91d11aea3d3d13b5cac9f"/>
    <w:p>
      <w:pPr>
        <w:pStyle w:val="Bibliography"/>
      </w:pPr>
      <w:r>
        <w:t xml:space="preserve">22.</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59">
        <w:r>
          <w:rPr>
            <w:rStyle w:val="Hyperlink"/>
          </w:rPr>
          <w:t xml:space="preserve">10.1038/s41396-018-0287-6</w:t>
        </w:r>
      </w:hyperlink>
    </w:p>
    <w:bookmarkEnd w:id="160"/>
    <w:bookmarkStart w:id="162" w:name="Xa3279346c8cd217013d29df0bb939baabbc2850"/>
    <w:p>
      <w:pPr>
        <w:pStyle w:val="Bibliography"/>
      </w:pPr>
      <w:r>
        <w:t xml:space="preserve">23.</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61">
        <w:r>
          <w:rPr>
            <w:rStyle w:val="Hyperlink"/>
          </w:rPr>
          <w:t xml:space="preserve">10.1126/science.1118052</w:t>
        </w:r>
      </w:hyperlink>
    </w:p>
    <w:bookmarkEnd w:id="162"/>
    <w:bookmarkStart w:id="164" w:name="ref-zinserInfluenceLightTemperature2007"/>
    <w:p>
      <w:pPr>
        <w:pStyle w:val="Bibliography"/>
      </w:pPr>
      <w:r>
        <w:t xml:space="preserve">24.</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63">
        <w:r>
          <w:rPr>
            <w:rStyle w:val="Hyperlink"/>
          </w:rPr>
          <w:t xml:space="preserve">10.4319/lo.2007.52.5.2205</w:t>
        </w:r>
      </w:hyperlink>
    </w:p>
    <w:bookmarkEnd w:id="164"/>
    <w:bookmarkStart w:id="166" w:name="X93d79aef1b252e833032e648cc2838c37c0e5a9"/>
    <w:p>
      <w:pPr>
        <w:pStyle w:val="Bibliography"/>
      </w:pPr>
      <w:r>
        <w:t xml:space="preserve">25.</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65">
        <w:r>
          <w:rPr>
            <w:rStyle w:val="Hyperlink"/>
          </w:rPr>
          <w:t xml:space="preserve">10.1128/AEM.65.6.2585-2591.1999</w:t>
        </w:r>
      </w:hyperlink>
    </w:p>
    <w:bookmarkEnd w:id="166"/>
    <w:bookmarkStart w:id="168" w:name="Xa4a36f8b6bb965fb5918261eafa8db8001b3ef2"/>
    <w:p>
      <w:pPr>
        <w:pStyle w:val="Bibliography"/>
      </w:pPr>
      <w:r>
        <w:t xml:space="preserve">26.</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67">
        <w:r>
          <w:rPr>
            <w:rStyle w:val="Hyperlink"/>
          </w:rPr>
          <w:t xml:space="preserve">10.7717/peerj.4320</w:t>
        </w:r>
      </w:hyperlink>
    </w:p>
    <w:bookmarkEnd w:id="168"/>
    <w:bookmarkStart w:id="170" w:name="ref-flombaumPresentFutureGlobal2013"/>
    <w:p>
      <w:pPr>
        <w:pStyle w:val="Bibliography"/>
      </w:pPr>
      <w:r>
        <w:t xml:space="preserve">27.</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69">
        <w:r>
          <w:rPr>
            <w:rStyle w:val="Hyperlink"/>
          </w:rPr>
          <w:t xml:space="preserve">10.1073/pnas.1307701110</w:t>
        </w:r>
      </w:hyperlink>
    </w:p>
    <w:bookmarkEnd w:id="170"/>
    <w:bookmarkStart w:id="172" w:name="ref-bartonAnthropogenicClimateChange2016"/>
    <w:p>
      <w:pPr>
        <w:pStyle w:val="Bibliography"/>
      </w:pPr>
      <w:r>
        <w:t xml:space="preserve">28.</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71">
        <w:r>
          <w:rPr>
            <w:rStyle w:val="Hyperlink"/>
          </w:rPr>
          <w:t xml:space="preserve">10.1073/pnas.1519080113</w:t>
        </w:r>
      </w:hyperlink>
    </w:p>
    <w:bookmarkEnd w:id="172"/>
    <w:bookmarkStart w:id="174" w:name="ref-liDiatomGrowthResponses2017"/>
    <w:p>
      <w:pPr>
        <w:pStyle w:val="Bibliography"/>
      </w:pPr>
      <w:r>
        <w:t xml:space="preserve">29.</w:t>
      </w:r>
      <w:r>
        <w:t xml:space="preserve"> </w:t>
      </w:r>
      <w:r>
        <w:t xml:space="preserve">	</w:t>
      </w:r>
      <w:r>
        <w:t xml:space="preserve">Li G, Talmy D, Campbell DA. Diatom growth responses to photoperiod and light are predictable from diel reductant generation. Journal of Phycology. 2017;53: 95–107. doi:</w:t>
      </w:r>
      <w:hyperlink r:id="rId173">
        <w:r>
          <w:rPr>
            <w:rStyle w:val="Hyperlink"/>
          </w:rPr>
          <w:t xml:space="preserve">10.1111/jpy.12483</w:t>
        </w:r>
      </w:hyperlink>
    </w:p>
    <w:bookmarkEnd w:id="174"/>
    <w:bookmarkStart w:id="176" w:name="Xcb9dbf8e5bf01c0bf330d97e34b3fb3aaae97e1"/>
    <w:p>
      <w:pPr>
        <w:pStyle w:val="Bibliography"/>
      </w:pPr>
      <w:r>
        <w:t xml:space="preserve">30.</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75">
        <w:r>
          <w:rPr>
            <w:rStyle w:val="Hyperlink"/>
          </w:rPr>
          <w:t xml:space="preserve">10.1007/978-94-011-2805-6_1</w:t>
        </w:r>
      </w:hyperlink>
    </w:p>
    <w:bookmarkEnd w:id="176"/>
    <w:bookmarkStart w:id="178" w:name="X00d851b8500e38655e34a97a39127d1163e9798"/>
    <w:p>
      <w:pPr>
        <w:pStyle w:val="Bibliography"/>
      </w:pPr>
      <w:r>
        <w:t xml:space="preserve">31.</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77">
        <w:r>
          <w:rPr>
            <w:rStyle w:val="Hyperlink"/>
          </w:rPr>
          <w:t xml:space="preserve">10.1126/science.268.5216.1480</w:t>
        </w:r>
      </w:hyperlink>
    </w:p>
    <w:bookmarkEnd w:id="178"/>
    <w:bookmarkStart w:id="180" w:name="ref-garcia-sotoOverviewOceanClimate2021"/>
    <w:p>
      <w:pPr>
        <w:pStyle w:val="Bibliography"/>
      </w:pPr>
      <w:r>
        <w:t xml:space="preserve">32.</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79">
        <w:r>
          <w:rPr>
            <w:rStyle w:val="Hyperlink"/>
          </w:rPr>
          <w:t xml:space="preserve">10.3389/fmars.2021.642372</w:t>
        </w:r>
      </w:hyperlink>
    </w:p>
    <w:bookmarkEnd w:id="180"/>
    <w:bookmarkStart w:id="182" w:name="ref-leeRecognizingSalinityThreats2022"/>
    <w:p>
      <w:pPr>
        <w:pStyle w:val="Bibliography"/>
      </w:pPr>
      <w:r>
        <w:t xml:space="preserve">33.</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81">
        <w:r>
          <w:rPr>
            <w:rStyle w:val="Hyperlink"/>
          </w:rPr>
          <w:t xml:space="preserve">10.1093/icb/icac069</w:t>
        </w:r>
      </w:hyperlink>
    </w:p>
    <w:bookmarkEnd w:id="182"/>
    <w:bookmarkStart w:id="184" w:name="ref-matearLongtermChangesDissolved2003"/>
    <w:p>
      <w:pPr>
        <w:pStyle w:val="Bibliography"/>
      </w:pPr>
      <w:r>
        <w:t xml:space="preserve">34.</w:t>
      </w:r>
      <w:r>
        <w:t xml:space="preserve"> </w:t>
      </w:r>
      <w:r>
        <w:t xml:space="preserve">	</w:t>
      </w:r>
      <w:r>
        <w:t xml:space="preserve">Matear RJ, Hirst AC. Long-term changes in dissolved oxygen concentrations in the ocean caused by protracted global warming. Global Biogeochemical Cycles. 2003;17. doi:</w:t>
      </w:r>
      <w:hyperlink r:id="rId183">
        <w:r>
          <w:rPr>
            <w:rStyle w:val="Hyperlink"/>
          </w:rPr>
          <w:t xml:space="preserve">10.1029/2002GB001997</w:t>
        </w:r>
      </w:hyperlink>
    </w:p>
    <w:bookmarkEnd w:id="184"/>
    <w:bookmarkStart w:id="186" w:name="ref-helmObservedDecreasesOxygen2011"/>
    <w:p>
      <w:pPr>
        <w:pStyle w:val="Bibliography"/>
      </w:pPr>
      <w:r>
        <w:t xml:space="preserve">35.</w:t>
      </w:r>
      <w:r>
        <w:t xml:space="preserve"> </w:t>
      </w:r>
      <w:r>
        <w:t xml:space="preserve">	</w:t>
      </w:r>
      <w:r>
        <w:t xml:space="preserve">Helm KP, Bindoff NL, Church JA. Observed decreases in oxygen content of the global ocean. Geophysical Research Letters. 2011;38. doi:</w:t>
      </w:r>
      <w:hyperlink r:id="rId185">
        <w:r>
          <w:rPr>
            <w:rStyle w:val="Hyperlink"/>
          </w:rPr>
          <w:t xml:space="preserve">10.1029/2011GL049513</w:t>
        </w:r>
      </w:hyperlink>
    </w:p>
    <w:bookmarkEnd w:id="186"/>
    <w:bookmarkStart w:id="188" w:name="ref-buseckeDivergingFatesPacific2022"/>
    <w:p>
      <w:pPr>
        <w:pStyle w:val="Bibliography"/>
      </w:pPr>
      <w:r>
        <w:t xml:space="preserve">36.</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87">
        <w:r>
          <w:rPr>
            <w:rStyle w:val="Hyperlink"/>
          </w:rPr>
          <w:t xml:space="preserve">10.1029/2021AV000470</w:t>
        </w:r>
      </w:hyperlink>
    </w:p>
    <w:bookmarkEnd w:id="188"/>
    <w:bookmarkStart w:id="190" w:name="ref-saitoDevelopmentOceanProtein2021"/>
    <w:p>
      <w:pPr>
        <w:pStyle w:val="Bibliography"/>
      </w:pPr>
      <w:r>
        <w:t xml:space="preserve">37.</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89">
        <w:r>
          <w:rPr>
            <w:rStyle w:val="Hyperlink"/>
          </w:rPr>
          <w:t xml:space="preserve">10.1021/acs.jproteome.0c00382</w:t>
        </w:r>
      </w:hyperlink>
    </w:p>
    <w:bookmarkEnd w:id="190"/>
    <w:bookmarkStart w:id="192" w:name="X64facdb3131bfe239e673dfba830f57a4a4857b"/>
    <w:p>
      <w:pPr>
        <w:pStyle w:val="Bibliography"/>
      </w:pPr>
      <w:r>
        <w:t xml:space="preserve">38.</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91">
        <w:r>
          <w:rPr>
            <w:rStyle w:val="Hyperlink"/>
          </w:rPr>
          <w:t xml:space="preserve">10.1029/2020GB006824</w:t>
        </w:r>
      </w:hyperlink>
    </w:p>
    <w:bookmarkEnd w:id="192"/>
    <w:bookmarkStart w:id="194" w:name="ref-morelAvailableUsableStored1978"/>
    <w:p>
      <w:pPr>
        <w:pStyle w:val="Bibliography"/>
      </w:pPr>
      <w:r>
        <w:t xml:space="preserve">39.</w:t>
      </w:r>
      <w:r>
        <w:t xml:space="preserve"> </w:t>
      </w:r>
      <w:r>
        <w:t xml:space="preserve">	</w:t>
      </w:r>
      <w:r>
        <w:t xml:space="preserve">Morel A. Available, usable, and stored radiant energy in relation to marine photosynthesis. Deep Sea Research. 1978;25: 673–688. doi:</w:t>
      </w:r>
      <w:hyperlink r:id="rId193">
        <w:r>
          <w:rPr>
            <w:rStyle w:val="Hyperlink"/>
          </w:rPr>
          <w:t xml:space="preserve">10.1016/0146-6291(78)90623-9</w:t>
        </w:r>
      </w:hyperlink>
    </w:p>
    <w:bookmarkEnd w:id="194"/>
    <w:bookmarkStart w:id="196" w:name="X93cb5451bbdab5f94f30c9d7a9e31286750fa8a"/>
    <w:p>
      <w:pPr>
        <w:pStyle w:val="Bibliography"/>
      </w:pPr>
      <w:r>
        <w:t xml:space="preserve">40.</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95">
        <w:r>
          <w:rPr>
            <w:rStyle w:val="Hyperlink"/>
          </w:rPr>
          <w:t xml:space="preserve">10.1357/0022240933223963</w:t>
        </w:r>
      </w:hyperlink>
    </w:p>
    <w:bookmarkEnd w:id="196"/>
    <w:bookmarkStart w:id="198"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97">
        <w:r>
          <w:rPr>
            <w:rStyle w:val="Hyperlink"/>
          </w:rPr>
          <w:t xml:space="preserve">10.1093/nar/gkaa1025</w:t>
        </w:r>
      </w:hyperlink>
    </w:p>
    <w:bookmarkEnd w:id="198"/>
    <w:bookmarkStart w:id="200" w:name="ref-saitoMultipleNutrientStresses2014"/>
    <w:p>
      <w:pPr>
        <w:pStyle w:val="Bibliography"/>
      </w:pPr>
      <w:r>
        <w:t xml:space="preserve">42.</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99">
        <w:r>
          <w:rPr>
            <w:rStyle w:val="Hyperlink"/>
          </w:rPr>
          <w:t xml:space="preserve">10.1126/science.1256450</w:t>
        </w:r>
      </w:hyperlink>
    </w:p>
    <w:bookmarkEnd w:id="200"/>
    <w:bookmarkStart w:id="202" w:name="ref-saitoNeedlesBlueSea2015"/>
    <w:p>
      <w:pPr>
        <w:pStyle w:val="Bibliography"/>
      </w:pPr>
      <w:r>
        <w:t xml:space="preserve">43.</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201">
        <w:r>
          <w:rPr>
            <w:rStyle w:val="Hyperlink"/>
          </w:rPr>
          <w:t xml:space="preserve">10.1002/pmic.201400630</w:t>
        </w:r>
      </w:hyperlink>
    </w:p>
    <w:bookmarkEnd w:id="202"/>
    <w:bookmarkStart w:id="204" w:name="ref-R-tidyverse"/>
    <w:p>
      <w:pPr>
        <w:pStyle w:val="Bibliography"/>
      </w:pPr>
      <w:r>
        <w:t xml:space="preserve">44.</w:t>
      </w:r>
      <w:r>
        <w:t xml:space="preserve"> </w:t>
      </w:r>
      <w:r>
        <w:t xml:space="preserve">	</w:t>
      </w:r>
      <w:r>
        <w:t xml:space="preserve">Wickham H. Tidyverse: Easily install and load the tidyverse. 2023. Available:</w:t>
      </w:r>
      <w:r>
        <w:t xml:space="preserve"> </w:t>
      </w:r>
      <w:hyperlink r:id="rId203">
        <w:r>
          <w:rPr>
            <w:rStyle w:val="Hyperlink"/>
          </w:rPr>
          <w:t xml:space="preserve">https://CRAN.R-project.org/package=tidyverse</w:t>
        </w:r>
      </w:hyperlink>
    </w:p>
    <w:bookmarkEnd w:id="204"/>
    <w:bookmarkStart w:id="206" w:name="X008f0b7f30a0477b74484fc20e18ac1710ada8e"/>
    <w:p>
      <w:pPr>
        <w:pStyle w:val="Bibliography"/>
      </w:pPr>
      <w:r>
        <w:t xml:space="preserve">45.</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205">
        <w:r>
          <w:rPr>
            <w:rStyle w:val="Hyperlink"/>
          </w:rPr>
          <w:t xml:space="preserve">10.4319/lom.2007.5.353</w:t>
        </w:r>
      </w:hyperlink>
    </w:p>
    <w:bookmarkEnd w:id="206"/>
    <w:bookmarkStart w:id="208" w:name="Xdc826be35dd391eae1f13c1e2850944a16de067"/>
    <w:p>
      <w:pPr>
        <w:pStyle w:val="Bibliography"/>
      </w:pPr>
      <w:r>
        <w:t xml:space="preserve">46.</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7">
        <w:r>
          <w:rPr>
            <w:rStyle w:val="Hyperlink"/>
          </w:rPr>
          <w:t xml:space="preserve">10.1046/j.1529-8817.2001.01052.x</w:t>
        </w:r>
      </w:hyperlink>
    </w:p>
    <w:bookmarkEnd w:id="208"/>
    <w:bookmarkStart w:id="210" w:name="X2f3f2ef9f90eda6a1a18e84d8544e5d48a1f704"/>
    <w:p>
      <w:pPr>
        <w:pStyle w:val="Bibliography"/>
      </w:pPr>
      <w:r>
        <w:t xml:space="preserve">47.</w:t>
      </w:r>
      <w:r>
        <w:t xml:space="preserve"> </w:t>
      </w:r>
      <w:r>
        <w:t xml:space="preserve">	</w:t>
      </w:r>
      <w:r>
        <w:t xml:space="preserve">Harrison WG, Platt T. Photosynthesis-irradiance relationships in polar and temperate phytoplankton populations. Polar Biology. 1986;5: 153–164. doi:</w:t>
      </w:r>
      <w:hyperlink r:id="rId209">
        <w:r>
          <w:rPr>
            <w:rStyle w:val="Hyperlink"/>
          </w:rPr>
          <w:t xml:space="preserve">10.1007/BF00441695</w:t>
        </w:r>
      </w:hyperlink>
    </w:p>
    <w:bookmarkEnd w:id="210"/>
    <w:bookmarkStart w:id="212" w:name="ref-R-zoo"/>
    <w:p>
      <w:pPr>
        <w:pStyle w:val="Bibliography"/>
      </w:pPr>
      <w:r>
        <w:t xml:space="preserve">48.</w:t>
      </w:r>
      <w:r>
        <w:t xml:space="preserve"> </w:t>
      </w:r>
      <w:r>
        <w:t xml:space="preserve">	</w:t>
      </w:r>
      <w:r>
        <w:t xml:space="preserve">Zeileis A, Grothendieck G, Ryan JA. Zoo: S3 infrastructure for regular and irregular time series (z’s ordered observations). 2021. Available:</w:t>
      </w:r>
      <w:r>
        <w:t xml:space="preserve"> </w:t>
      </w:r>
      <w:hyperlink r:id="rId211">
        <w:r>
          <w:rPr>
            <w:rStyle w:val="Hyperlink"/>
          </w:rPr>
          <w:t xml:space="preserve">https://zoo.R-Forge.R-project.org/</w:t>
        </w:r>
      </w:hyperlink>
    </w:p>
    <w:bookmarkEnd w:id="212"/>
    <w:bookmarkStart w:id="214" w:name="ref-bellaviaLevenbergMarquardtMethod2018"/>
    <w:p>
      <w:pPr>
        <w:pStyle w:val="Bibliography"/>
      </w:pPr>
      <w:r>
        <w:t xml:space="preserve">49.</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13">
        <w:r>
          <w:rPr>
            <w:rStyle w:val="Hyperlink"/>
          </w:rPr>
          <w:t xml:space="preserve">10.1007/s00211-018-0977-z</w:t>
        </w:r>
      </w:hyperlink>
    </w:p>
    <w:bookmarkEnd w:id="214"/>
    <w:bookmarkStart w:id="216" w:name="ref-R-minpack.lm"/>
    <w:p>
      <w:pPr>
        <w:pStyle w:val="Bibliography"/>
      </w:pPr>
      <w:r>
        <w:t xml:space="preserve">50.</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5">
        <w:r>
          <w:rPr>
            <w:rStyle w:val="Hyperlink"/>
          </w:rPr>
          <w:t xml:space="preserve">https://CRAN.R-project.org/package=minpack.lm</w:t>
        </w:r>
      </w:hyperlink>
    </w:p>
    <w:bookmarkEnd w:id="216"/>
    <w:bookmarkStart w:id="218" w:name="ref-woodGeneralizedAdditiveModels2017"/>
    <w:p>
      <w:pPr>
        <w:pStyle w:val="Bibliography"/>
      </w:pPr>
      <w:r>
        <w:t xml:space="preserve">51.</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w:t>
      </w:r>
      <w:r>
        <w:t xml:space="preserve"> </w:t>
      </w:r>
      <w:r>
        <w:t xml:space="preserve">Boca Raton</w:t>
      </w:r>
      <w:r>
        <w:t xml:space="preserve">:</w:t>
      </w:r>
      <w:r>
        <w:t xml:space="preserve"> </w:t>
      </w:r>
      <w:r>
        <w:t xml:space="preserve">Chapman and Hall/CRC</w:t>
      </w:r>
      <w:r>
        <w:t xml:space="preserve">; 2017. doi:</w:t>
      </w:r>
      <w:hyperlink r:id="rId217">
        <w:r>
          <w:rPr>
            <w:rStyle w:val="Hyperlink"/>
          </w:rPr>
          <w:t xml:space="preserve">10.1201/9781315370279</w:t>
        </w:r>
      </w:hyperlink>
    </w:p>
    <w:bookmarkEnd w:id="218"/>
    <w:bookmarkStart w:id="220" w:name="ref-R-mgcv"/>
    <w:p>
      <w:pPr>
        <w:pStyle w:val="Bibliography"/>
      </w:pPr>
      <w:r>
        <w:t xml:space="preserve">52.</w:t>
      </w:r>
      <w:r>
        <w:t xml:space="preserve"> </w:t>
      </w:r>
      <w:r>
        <w:t xml:space="preserve">	</w:t>
      </w:r>
      <w:r>
        <w:t xml:space="preserve">Wood S. Mgcv: Mixed GAM computation vehicle with automatic smoothness estimation. 2022. Available:</w:t>
      </w:r>
      <w:r>
        <w:t xml:space="preserve"> </w:t>
      </w:r>
      <w:hyperlink r:id="rId219">
        <w:r>
          <w:rPr>
            <w:rStyle w:val="Hyperlink"/>
          </w:rPr>
          <w:t xml:space="preserve">https://CRAN.R-project.org/package=mgcv</w:t>
        </w:r>
      </w:hyperlink>
    </w:p>
    <w:bookmarkEnd w:id="220"/>
    <w:bookmarkStart w:id="222" w:name="Xd6f835e435e0433ef8361f76d16943ca7fccc05"/>
    <w:p>
      <w:pPr>
        <w:pStyle w:val="Bibliography"/>
      </w:pPr>
      <w:r>
        <w:t xml:space="preserve">53.</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21">
        <w:r>
          <w:rPr>
            <w:rStyle w:val="Hyperlink"/>
          </w:rPr>
          <w:t xml:space="preserve">http://dx.doi.org.libproxy.mta.ca/10.1371/journal.pone.0168991</w:t>
        </w:r>
      </w:hyperlink>
    </w:p>
    <w:bookmarkEnd w:id="222"/>
    <w:bookmarkStart w:id="224" w:name="Xe44519f7c4f85a8f2f69ad01347800da25031bd"/>
    <w:p>
      <w:pPr>
        <w:pStyle w:val="Bibliography"/>
      </w:pPr>
      <w:r>
        <w:t xml:space="preserve">54.</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23">
        <w:r>
          <w:rPr>
            <w:rStyle w:val="Hyperlink"/>
          </w:rPr>
          <w:t xml:space="preserve">10.1016/j.jphotobiol.2005.10.002</w:t>
        </w:r>
      </w:hyperlink>
    </w:p>
    <w:bookmarkEnd w:id="224"/>
    <w:bookmarkStart w:id="225" w:name="ref-brownFluxCapacitiesAcclimation2008"/>
    <w:p>
      <w:pPr>
        <w:pStyle w:val="Bibliography"/>
      </w:pPr>
      <w:r>
        <w:t xml:space="preserve">55.</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225"/>
    <w:bookmarkStart w:id="227" w:name="ref-omarAnnotationGenesEncoding2023"/>
    <w:p>
      <w:pPr>
        <w:pStyle w:val="Bibliography"/>
      </w:pPr>
      <w:r>
        <w:t xml:space="preserve">56.</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26">
        <w:r>
          <w:rPr>
            <w:rStyle w:val="Hyperlink"/>
          </w:rPr>
          <w:t xml:space="preserve">10.5061/DRYAD.KH1893284</w:t>
        </w:r>
      </w:hyperlink>
    </w:p>
    <w:bookmarkEnd w:id="227"/>
    <w:bookmarkStart w:id="229"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28">
        <w:r>
          <w:rPr>
            <w:rStyle w:val="Hyperlink"/>
          </w:rPr>
          <w:t xml:space="preserve">https://www.jstor.org/stable/44635011</w:t>
        </w:r>
      </w:hyperlink>
    </w:p>
    <w:bookmarkEnd w:id="229"/>
    <w:bookmarkStart w:id="231"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30">
        <w:r>
          <w:rPr>
            <w:rStyle w:val="Hyperlink"/>
          </w:rPr>
          <w:t xml:space="preserve">10.1128/AEM.02479-07</w:t>
        </w:r>
      </w:hyperlink>
    </w:p>
    <w:bookmarkEnd w:id="231"/>
    <w:bookmarkStart w:id="233"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32">
        <w:r>
          <w:rPr>
            <w:rStyle w:val="Hyperlink"/>
          </w:rPr>
          <w:t xml:space="preserve">10.1371/journal.pone.0016805</w:t>
        </w:r>
      </w:hyperlink>
    </w:p>
    <w:bookmarkEnd w:id="233"/>
    <w:bookmarkStart w:id="235" w:name="X7781a913a6834037e98de5cc0683a0d6d8d57d2"/>
    <w:p>
      <w:pPr>
        <w:pStyle w:val="Bibliography"/>
      </w:pPr>
      <w:r>
        <w:t xml:space="preserve">60.</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34">
        <w:r>
          <w:rPr>
            <w:rStyle w:val="Hyperlink"/>
          </w:rPr>
          <w:t xml:space="preserve">10.1371/journal.pone.0209115</w:t>
        </w:r>
      </w:hyperlink>
    </w:p>
    <w:bookmarkEnd w:id="235"/>
    <w:bookmarkStart w:id="237" w:name="ref-aroPhotoinhibitionPhotosystemII1993"/>
    <w:p>
      <w:pPr>
        <w:pStyle w:val="Bibliography"/>
      </w:pPr>
      <w:r>
        <w:t xml:space="preserve">61.</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36">
        <w:r>
          <w:rPr>
            <w:rStyle w:val="Hyperlink"/>
          </w:rPr>
          <w:t xml:space="preserve">10.1016/0005-2728(93)90134-2</w:t>
        </w:r>
      </w:hyperlink>
    </w:p>
    <w:bookmarkEnd w:id="237"/>
    <w:bookmarkStart w:id="239" w:name="Xd3d88d412c6c640b605eb77ea2a9e158f43af65"/>
    <w:p>
      <w:pPr>
        <w:pStyle w:val="Bibliography"/>
      </w:pPr>
      <w:r>
        <w:t xml:space="preserve">62.</w:t>
      </w:r>
      <w:r>
        <w:t xml:space="preserve"> </w:t>
      </w:r>
      <w:r>
        <w:t xml:space="preserve">	</w:t>
      </w:r>
      <w:r>
        <w:t xml:space="preserve">Soitamo A, Havurinne V, Tyystjärvi E. Photoinhibition in marine picocyanobacteria. Physiologia Plantarum. 2017;161: 97–108. doi:</w:t>
      </w:r>
      <w:hyperlink r:id="rId238">
        <w:r>
          <w:rPr>
            <w:rStyle w:val="Hyperlink"/>
          </w:rPr>
          <w:t xml:space="preserve">10.1111/ppl.12571</w:t>
        </w:r>
      </w:hyperlink>
    </w:p>
    <w:bookmarkEnd w:id="239"/>
    <w:bookmarkStart w:id="241" w:name="ref-hakalaEvidenceRoleOxygenevolving2005"/>
    <w:p>
      <w:pPr>
        <w:pStyle w:val="Bibliography"/>
      </w:pPr>
      <w:r>
        <w:t xml:space="preserve">63.</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40">
        <w:r>
          <w:rPr>
            <w:rStyle w:val="Hyperlink"/>
          </w:rPr>
          <w:t xml:space="preserve">10.1016/j.bbabio.2004.09.001</w:t>
        </w:r>
      </w:hyperlink>
    </w:p>
    <w:bookmarkEnd w:id="241"/>
    <w:bookmarkStart w:id="243" w:name="ref-mannInvolvementFtsHHomologue2000"/>
    <w:p>
      <w:pPr>
        <w:pStyle w:val="Bibliography"/>
      </w:pPr>
      <w:r>
        <w:t xml:space="preserve">64.</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42">
        <w:r>
          <w:rPr>
            <w:rStyle w:val="Hyperlink"/>
          </w:rPr>
          <w:t xml:space="preserve">10.1016/s0014-5793(00)01871-8</w:t>
        </w:r>
      </w:hyperlink>
    </w:p>
    <w:bookmarkEnd w:id="243"/>
    <w:bookmarkStart w:id="245" w:name="ref-adamFtsHProteasesChloroplasts2005"/>
    <w:p>
      <w:pPr>
        <w:pStyle w:val="Bibliography"/>
      </w:pPr>
      <w:r>
        <w:t xml:space="preserve">65.</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4">
        <w:r>
          <w:rPr>
            <w:rStyle w:val="Hyperlink"/>
          </w:rPr>
          <w:t xml:space="preserve">10.1111/j.1399-3054.2004.00436.x</w:t>
        </w:r>
      </w:hyperlink>
    </w:p>
    <w:bookmarkEnd w:id="245"/>
    <w:bookmarkStart w:id="247" w:name="ref-nixonRecentAdvancesUnderstanding2010"/>
    <w:p>
      <w:pPr>
        <w:pStyle w:val="Bibliography"/>
      </w:pPr>
      <w:r>
        <w:t xml:space="preserve">66.</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46">
        <w:r>
          <w:rPr>
            <w:rStyle w:val="Hyperlink"/>
          </w:rPr>
          <w:t xml:space="preserve">10.1093/aob/mcq059</w:t>
        </w:r>
      </w:hyperlink>
    </w:p>
    <w:bookmarkEnd w:id="247"/>
    <w:bookmarkStart w:id="249" w:name="ref-kanervoD1ProteinDegradation1993"/>
    <w:p>
      <w:pPr>
        <w:pStyle w:val="Bibliography"/>
      </w:pPr>
      <w:r>
        <w:t xml:space="preserve">67.</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8">
        <w:r>
          <w:rPr>
            <w:rStyle w:val="Hyperlink"/>
          </w:rPr>
          <w:t xml:space="preserve">10.1016/S0176-1617(11)80900-4</w:t>
        </w:r>
      </w:hyperlink>
    </w:p>
    <w:bookmarkEnd w:id="249"/>
    <w:bookmarkStart w:id="251" w:name="Xc6730c445a7c8c3844c6ab1bb8ce6b143f1ee34"/>
    <w:p>
      <w:pPr>
        <w:pStyle w:val="Bibliography"/>
      </w:pPr>
      <w:r>
        <w:t xml:space="preserve">68.</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50">
        <w:r>
          <w:rPr>
            <w:rStyle w:val="Hyperlink"/>
          </w:rPr>
          <w:t xml:space="preserve">10.1105/tpc.112.100891</w:t>
        </w:r>
      </w:hyperlink>
    </w:p>
    <w:bookmarkEnd w:id="251"/>
    <w:bookmarkStart w:id="253" w:name="ref-komendaExposedNTerminalTail2007"/>
    <w:p>
      <w:pPr>
        <w:pStyle w:val="Bibliography"/>
      </w:pPr>
      <w:r>
        <w:t xml:space="preserve">69.</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52">
        <w:r>
          <w:rPr>
            <w:rStyle w:val="Hyperlink"/>
          </w:rPr>
          <w:t xml:space="preserve">10.1105/tpc.107.053868</w:t>
        </w:r>
      </w:hyperlink>
    </w:p>
    <w:bookmarkEnd w:id="253"/>
    <w:bookmarkStart w:id="255" w:name="ref-bergResponsesPsbAHli2011"/>
    <w:p>
      <w:pPr>
        <w:pStyle w:val="Bibliography"/>
      </w:pPr>
      <w:r>
        <w:t xml:space="preserve">70.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54">
        <w:r>
          <w:rPr>
            <w:rStyle w:val="Hyperlink"/>
          </w:rPr>
          <w:t xml:space="preserve">10.3354/ame01528</w:t>
        </w:r>
      </w:hyperlink>
    </w:p>
    <w:bookmarkEnd w:id="255"/>
    <w:bookmarkStart w:id="256" w:name="ref-InformationEC15"/>
    <w:p>
      <w:pPr>
        <w:pStyle w:val="Bibliography"/>
      </w:pPr>
      <w:r>
        <w:t xml:space="preserve">71.</w:t>
      </w:r>
      <w:r>
        <w:t xml:space="preserve"> </w:t>
      </w:r>
      <w:r>
        <w:t xml:space="preserve">	</w:t>
      </w:r>
      <w:r>
        <w:t xml:space="preserve">Information on</w:t>
      </w:r>
      <w:r>
        <w:t xml:space="preserve"> </w:t>
      </w:r>
      <w:r>
        <w:t xml:space="preserve">EC</w:t>
      </w:r>
      <w:r>
        <w:t xml:space="preserve"> </w:t>
      </w:r>
      <w:r>
        <w:t xml:space="preserve">1.1.3.15 - (</w:t>
      </w:r>
      <w:r>
        <w:t xml:space="preserve">S</w:t>
      </w:r>
      <w:r>
        <w:t xml:space="preserve">)-2-hydroxy-acid oxidase -</w:t>
      </w:r>
      <w:r>
        <w:t xml:space="preserve"> </w:t>
      </w:r>
      <w:r>
        <w:t xml:space="preserve">BRENDA Enzyme Database</w:t>
      </w:r>
      <w:r>
        <w:t xml:space="preserve">. https://www.brenda-enzymes.org/enzyme.php?ecno=1.1.3.15;</w:t>
      </w:r>
      <w:r>
        <w:t xml:space="preserve"> </w:t>
      </w:r>
    </w:p>
    <w:bookmarkEnd w:id="256"/>
    <w:bookmarkStart w:id="258" w:name="Xe0df7677eb0e83af58d9a079cec8291a31d5c04"/>
    <w:p>
      <w:pPr>
        <w:pStyle w:val="Bibliography"/>
      </w:pPr>
      <w:r>
        <w:t xml:space="preserve">72.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7">
        <w:r>
          <w:rPr>
            <w:rStyle w:val="Hyperlink"/>
          </w:rPr>
          <w:t xml:space="preserve">10.1016/j.febslet.2006.12.028</w:t>
        </w:r>
      </w:hyperlink>
    </w:p>
    <w:bookmarkEnd w:id="258"/>
    <w:bookmarkStart w:id="260" w:name="ref-bilskiVitaminB6Pyridoxine2000"/>
    <w:p>
      <w:pPr>
        <w:pStyle w:val="Bibliography"/>
      </w:pPr>
      <w:r>
        <w:t xml:space="preserve">73.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9">
        <w:r>
          <w:rPr>
            <w:rStyle w:val="Hyperlink"/>
          </w:rPr>
          <w:t xml:space="preserve">10.1562/0031-8655(2000)0710129SIPVBP2.0.CO2</w:t>
        </w:r>
      </w:hyperlink>
    </w:p>
    <w:bookmarkEnd w:id="260"/>
    <w:bookmarkStart w:id="262" w:name="ref-sancarStructureFunctionDNA2003"/>
    <w:p>
      <w:pPr>
        <w:pStyle w:val="Bibliography"/>
      </w:pPr>
      <w:r>
        <w:t xml:space="preserve">74.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61">
        <w:r>
          <w:rPr>
            <w:rStyle w:val="Hyperlink"/>
          </w:rPr>
          <w:t xml:space="preserve">10.1021/cr0204348</w:t>
        </w:r>
      </w:hyperlink>
    </w:p>
    <w:bookmarkEnd w:id="262"/>
    <w:bookmarkStart w:id="264" w:name="ref-omarGenomicCapacitiesReactive2023"/>
    <w:p>
      <w:pPr>
        <w:pStyle w:val="Bibliography"/>
      </w:pPr>
      <w:r>
        <w:t xml:space="preserve">75.</w:t>
      </w:r>
      <w:r>
        <w:t xml:space="preserve"> </w:t>
      </w:r>
      <w:r>
        <w:t xml:space="preserve">	</w:t>
      </w:r>
      <w:r>
        <w:t xml:space="preserve">Omar NM, Fleury K, Beardsall B, Prášil O, Campbell DA. Genomic capacities for</w:t>
      </w:r>
      <w:r>
        <w:t xml:space="preserve"> </w:t>
      </w:r>
      <w:r>
        <w:t xml:space="preserve">Reactive Oxygen Species</w:t>
      </w:r>
      <w:r>
        <w:t xml:space="preserve"> </w:t>
      </w:r>
      <w:r>
        <w:t xml:space="preserve">metabolism across marine phytoplankton. Roach T, editor. PLOS ONE. 2023;18: e0284580. doi:</w:t>
      </w:r>
      <w:hyperlink r:id="rId263">
        <w:r>
          <w:rPr>
            <w:rStyle w:val="Hyperlink"/>
          </w:rPr>
          <w:t xml:space="preserve">10.1371/journal.pone.0284580</w:t>
        </w:r>
      </w:hyperlink>
    </w:p>
    <w:bookmarkEnd w:id="264"/>
    <w:bookmarkStart w:id="26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5">
        <w:r>
          <w:rPr>
            <w:rStyle w:val="Hyperlink"/>
          </w:rPr>
          <w:t xml:space="preserve">10.1038/ismej.2010.60</w:t>
        </w:r>
      </w:hyperlink>
    </w:p>
    <w:bookmarkEnd w:id="266"/>
    <w:bookmarkEnd w:id="267"/>
    <w:bookmarkEnd w:id="268"/>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111" Target="media/rId111.png" /><Relationship Type="http://schemas.openxmlformats.org/officeDocument/2006/relationships/image" Id="rId73" Target="media/rId7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image" Id="rId44" Target="media/rId44.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59" Target="media/rId59.png" /><Relationship Type="http://schemas.openxmlformats.org/officeDocument/2006/relationships/image" Id="rId87" Target="media/rId87.png" /><Relationship Type="http://schemas.openxmlformats.org/officeDocument/2006/relationships/image" Id="rId36" Target="media/rId36.png" /><Relationship Type="http://schemas.openxmlformats.org/officeDocument/2006/relationships/image" Id="rId105" Target="media/rId105.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hyperlink" Id="rId221" Target="http://dx.doi.org.libproxy.mta.ca/10.1371/journal.pone.0168991" TargetMode="External" /><Relationship Type="http://schemas.openxmlformats.org/officeDocument/2006/relationships/hyperlink" Id="rId219" Target="https://CRAN.R-project.org/package=mgcv" TargetMode="External" /><Relationship Type="http://schemas.openxmlformats.org/officeDocument/2006/relationships/hyperlink" Id="rId215" Target="https://CRAN.R-project.org/package=minpack.lm" TargetMode="External" /><Relationship Type="http://schemas.openxmlformats.org/officeDocument/2006/relationships/hyperlink" Id="rId203" Target="https://CRAN.R-project.org/package=tidyverse" TargetMode="External" /><Relationship Type="http://schemas.openxmlformats.org/officeDocument/2006/relationships/hyperlink" Id="rId201"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9" Target="https://doi.org/10.1007/BF00441695" TargetMode="External" /><Relationship Type="http://schemas.openxmlformats.org/officeDocument/2006/relationships/hyperlink" Id="rId213" Target="https://doi.org/10.1007/s00211-018-0977-z" TargetMode="External" /><Relationship Type="http://schemas.openxmlformats.org/officeDocument/2006/relationships/hyperlink" Id="rId157" Target="https://doi.org/10.1007/s11120-018-0539-3" TargetMode="External" /><Relationship Type="http://schemas.openxmlformats.org/officeDocument/2006/relationships/hyperlink" Id="rId236" Target="https://doi.org/10.1016/0005-2728(93)90134-2" TargetMode="External" /><Relationship Type="http://schemas.openxmlformats.org/officeDocument/2006/relationships/hyperlink" Id="rId193" Target="https://doi.org/10.1016/0146-6291(78)90623-9" TargetMode="External" /><Relationship Type="http://schemas.openxmlformats.org/officeDocument/2006/relationships/hyperlink" Id="rId248"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55" Target="https://doi.org/10.1016/S0967-0645(99)00041-7" TargetMode="External" /><Relationship Type="http://schemas.openxmlformats.org/officeDocument/2006/relationships/hyperlink" Id="rId240" Target="https://doi.org/10.1016/j.bbabio.2004.09.001" TargetMode="External" /><Relationship Type="http://schemas.openxmlformats.org/officeDocument/2006/relationships/hyperlink" Id="rId257" Target="https://doi.org/10.1016/j.febslet.2006.12.028" TargetMode="External" /><Relationship Type="http://schemas.openxmlformats.org/officeDocument/2006/relationships/hyperlink" Id="rId223" Target="https://doi.org/10.1016/j.jphotobiol.2005.10.002" TargetMode="External" /><Relationship Type="http://schemas.openxmlformats.org/officeDocument/2006/relationships/hyperlink" Id="rId242" Target="https://doi.org/10.1016/s0014-5793(00)01871-8" TargetMode="External" /><Relationship Type="http://schemas.openxmlformats.org/officeDocument/2006/relationships/hyperlink" Id="rId189" Target="https://doi.org/10.1021/acs.jproteome.0c00382" TargetMode="External" /><Relationship Type="http://schemas.openxmlformats.org/officeDocument/2006/relationships/hyperlink" Id="rId261"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3" Target="https://doi.org/10.1029/2002GB001997" TargetMode="External" /><Relationship Type="http://schemas.openxmlformats.org/officeDocument/2006/relationships/hyperlink" Id="rId185" Target="https://doi.org/10.1029/2011GL049513" TargetMode="External" /><Relationship Type="http://schemas.openxmlformats.org/officeDocument/2006/relationships/hyperlink" Id="rId191" Target="https://doi.org/10.1029/2020GB006824" TargetMode="External" /><Relationship Type="http://schemas.openxmlformats.org/officeDocument/2006/relationships/hyperlink" Id="rId187"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41" Target="https://doi.org/10.1038/334340a0" TargetMode="External" /><Relationship Type="http://schemas.openxmlformats.org/officeDocument/2006/relationships/hyperlink" Id="rId265"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9" Target="https://doi.org/10.1038/s41396-018-0287-6" TargetMode="External" /><Relationship Type="http://schemas.openxmlformats.org/officeDocument/2006/relationships/hyperlink" Id="rId153" Target="https://doi.org/10.1038/s41559-020-01330-x" TargetMode="External" /><Relationship Type="http://schemas.openxmlformats.org/officeDocument/2006/relationships/hyperlink" Id="rId207"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9" Target="https://doi.org/10.1073/pnas.1619844114" TargetMode="External" /><Relationship Type="http://schemas.openxmlformats.org/officeDocument/2006/relationships/hyperlink" Id="rId15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6" Target="https://doi.org/10.1093/aob/mcq059" TargetMode="External" /><Relationship Type="http://schemas.openxmlformats.org/officeDocument/2006/relationships/hyperlink" Id="rId181" Target="https://doi.org/10.1093/icb/icac069" TargetMode="External" /><Relationship Type="http://schemas.openxmlformats.org/officeDocument/2006/relationships/hyperlink" Id="rId197" Target="https://doi.org/10.1093/nar/gkaa1025" TargetMode="External" /><Relationship Type="http://schemas.openxmlformats.org/officeDocument/2006/relationships/hyperlink" Id="rId252" Target="https://doi.org/10.1105/tpc.107.053868" TargetMode="External" /><Relationship Type="http://schemas.openxmlformats.org/officeDocument/2006/relationships/hyperlink" Id="rId250" Target="https://doi.org/10.1105/tpc.112.100891" TargetMode="External" /><Relationship Type="http://schemas.openxmlformats.org/officeDocument/2006/relationships/hyperlink" Id="rId244" Target="https://doi.org/10.1111/j.1399-3054.2004.00436.x" TargetMode="External" /><Relationship Type="http://schemas.openxmlformats.org/officeDocument/2006/relationships/hyperlink" Id="rId147"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8" Target="https://doi.org/10.1111/ppl.12571" TargetMode="External" /><Relationship Type="http://schemas.openxmlformats.org/officeDocument/2006/relationships/hyperlink" Id="rId161" Target="https://doi.org/10.1126/science.1118052" TargetMode="External" /><Relationship Type="http://schemas.openxmlformats.org/officeDocument/2006/relationships/hyperlink" Id="rId199"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30" Target="https://doi.org/10.1128/AEM.02479-07" TargetMode="External" /><Relationship Type="http://schemas.openxmlformats.org/officeDocument/2006/relationships/hyperlink" Id="rId165" Target="https://doi.org/10.1128/AEM.65.6.2585-2591.1999" TargetMode="External" /><Relationship Type="http://schemas.openxmlformats.org/officeDocument/2006/relationships/hyperlink" Id="rId143" Target="https://doi.org/10.1146/annurev-marine-120308-081034" TargetMode="External" /><Relationship Type="http://schemas.openxmlformats.org/officeDocument/2006/relationships/hyperlink" Id="rId217" Target="https://doi.org/10.1201/9781315370279" TargetMode="External" /><Relationship Type="http://schemas.openxmlformats.org/officeDocument/2006/relationships/hyperlink" Id="rId195"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32" Target="https://doi.org/10.1371/journal.pone.0016805" TargetMode="External" /><Relationship Type="http://schemas.openxmlformats.org/officeDocument/2006/relationships/hyperlink" Id="rId234" Target="https://doi.org/10.1371/journal.pone.0209115" TargetMode="External" /><Relationship Type="http://schemas.openxmlformats.org/officeDocument/2006/relationships/hyperlink" Id="rId263" Target="https://doi.org/10.1371/journal.pone.0284580" TargetMode="External" /><Relationship Type="http://schemas.openxmlformats.org/officeDocument/2006/relationships/hyperlink" Id="rId259" Target="https://doi.org/10.1562/0031-8655(2000)0710129SIPVBP2.0.CO2" TargetMode="External" /><Relationship Type="http://schemas.openxmlformats.org/officeDocument/2006/relationships/hyperlink" Id="rId254" Target="https://doi.org/10.3354/ame01528" TargetMode="External" /><Relationship Type="http://schemas.openxmlformats.org/officeDocument/2006/relationships/hyperlink" Id="rId139" Target="https://doi.org/10.3354/meps068121" TargetMode="External" /><Relationship Type="http://schemas.openxmlformats.org/officeDocument/2006/relationships/hyperlink" Id="rId179" Target="https://doi.org/10.3389/fmars.2021.642372"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63" Target="https://doi.org/10.4319/lo.2007.52.5.2205" TargetMode="External" /><Relationship Type="http://schemas.openxmlformats.org/officeDocument/2006/relationships/hyperlink" Id="rId205" Target="https://doi.org/10.4319/lom.2007.5.353" TargetMode="External" /><Relationship Type="http://schemas.openxmlformats.org/officeDocument/2006/relationships/hyperlink" Id="rId226" Target="https://doi.org/10.5061/DRYAD.KH1893284" TargetMode="External" /><Relationship Type="http://schemas.openxmlformats.org/officeDocument/2006/relationships/hyperlink" Id="rId167"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8"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11"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21" Target="http://dx.doi.org.libproxy.mta.ca/10.1371/journal.pone.0168991" TargetMode="External" /><Relationship Type="http://schemas.openxmlformats.org/officeDocument/2006/relationships/hyperlink" Id="rId219" Target="https://CRAN.R-project.org/package=mgcv" TargetMode="External" /><Relationship Type="http://schemas.openxmlformats.org/officeDocument/2006/relationships/hyperlink" Id="rId215" Target="https://CRAN.R-project.org/package=minpack.lm" TargetMode="External" /><Relationship Type="http://schemas.openxmlformats.org/officeDocument/2006/relationships/hyperlink" Id="rId203" Target="https://CRAN.R-project.org/package=tidyverse" TargetMode="External" /><Relationship Type="http://schemas.openxmlformats.org/officeDocument/2006/relationships/hyperlink" Id="rId201" Target="https://doi.org/10.1002/pmic.201400630" TargetMode="External" /><Relationship Type="http://schemas.openxmlformats.org/officeDocument/2006/relationships/hyperlink" Id="rId175" Target="https://doi.org/10.1007/978-94-011-2805-6_1" TargetMode="External" /><Relationship Type="http://schemas.openxmlformats.org/officeDocument/2006/relationships/hyperlink" Id="rId117" Target="https://doi.org/10.1007/BF00245165" TargetMode="External" /><Relationship Type="http://schemas.openxmlformats.org/officeDocument/2006/relationships/hyperlink" Id="rId209" Target="https://doi.org/10.1007/BF00441695" TargetMode="External" /><Relationship Type="http://schemas.openxmlformats.org/officeDocument/2006/relationships/hyperlink" Id="rId213" Target="https://doi.org/10.1007/s00211-018-0977-z" TargetMode="External" /><Relationship Type="http://schemas.openxmlformats.org/officeDocument/2006/relationships/hyperlink" Id="rId157" Target="https://doi.org/10.1007/s11120-018-0539-3" TargetMode="External" /><Relationship Type="http://schemas.openxmlformats.org/officeDocument/2006/relationships/hyperlink" Id="rId236" Target="https://doi.org/10.1016/0005-2728(93)90134-2" TargetMode="External" /><Relationship Type="http://schemas.openxmlformats.org/officeDocument/2006/relationships/hyperlink" Id="rId193" Target="https://doi.org/10.1016/0146-6291(78)90623-9" TargetMode="External" /><Relationship Type="http://schemas.openxmlformats.org/officeDocument/2006/relationships/hyperlink" Id="rId248" Target="https://doi.org/10.1016/S0176-1617(11)80900-4" TargetMode="External" /><Relationship Type="http://schemas.openxmlformats.org/officeDocument/2006/relationships/hyperlink" Id="rId145" Target="https://doi.org/10.1016/S0967-0637(99)00108-9" TargetMode="External" /><Relationship Type="http://schemas.openxmlformats.org/officeDocument/2006/relationships/hyperlink" Id="rId155" Target="https://doi.org/10.1016/S0967-0645(99)00041-7" TargetMode="External" /><Relationship Type="http://schemas.openxmlformats.org/officeDocument/2006/relationships/hyperlink" Id="rId240" Target="https://doi.org/10.1016/j.bbabio.2004.09.001" TargetMode="External" /><Relationship Type="http://schemas.openxmlformats.org/officeDocument/2006/relationships/hyperlink" Id="rId257" Target="https://doi.org/10.1016/j.febslet.2006.12.028" TargetMode="External" /><Relationship Type="http://schemas.openxmlformats.org/officeDocument/2006/relationships/hyperlink" Id="rId223" Target="https://doi.org/10.1016/j.jphotobiol.2005.10.002" TargetMode="External" /><Relationship Type="http://schemas.openxmlformats.org/officeDocument/2006/relationships/hyperlink" Id="rId242" Target="https://doi.org/10.1016/s0014-5793(00)01871-8" TargetMode="External" /><Relationship Type="http://schemas.openxmlformats.org/officeDocument/2006/relationships/hyperlink" Id="rId189" Target="https://doi.org/10.1021/acs.jproteome.0c00382" TargetMode="External" /><Relationship Type="http://schemas.openxmlformats.org/officeDocument/2006/relationships/hyperlink" Id="rId261" Target="https://doi.org/10.1021/cr0204348" TargetMode="External" /><Relationship Type="http://schemas.openxmlformats.org/officeDocument/2006/relationships/hyperlink" Id="rId131" Target="https://doi.org/10.1023/A:1013835924610" TargetMode="External" /><Relationship Type="http://schemas.openxmlformats.org/officeDocument/2006/relationships/hyperlink" Id="rId183" Target="https://doi.org/10.1029/2002GB001997" TargetMode="External" /><Relationship Type="http://schemas.openxmlformats.org/officeDocument/2006/relationships/hyperlink" Id="rId185" Target="https://doi.org/10.1029/2011GL049513" TargetMode="External" /><Relationship Type="http://schemas.openxmlformats.org/officeDocument/2006/relationships/hyperlink" Id="rId191" Target="https://doi.org/10.1029/2020GB006824" TargetMode="External" /><Relationship Type="http://schemas.openxmlformats.org/officeDocument/2006/relationships/hyperlink" Id="rId187" Target="https://doi.org/10.1029/2021AV000470" TargetMode="External" /><Relationship Type="http://schemas.openxmlformats.org/officeDocument/2006/relationships/hyperlink" Id="rId135" Target="https://doi.org/10.1038/30965" TargetMode="External" /><Relationship Type="http://schemas.openxmlformats.org/officeDocument/2006/relationships/hyperlink" Id="rId141" Target="https://doi.org/10.1038/334340a0" TargetMode="External" /><Relationship Type="http://schemas.openxmlformats.org/officeDocument/2006/relationships/hyperlink" Id="rId265" Target="https://doi.org/10.1038/ismej.2010.60" TargetMode="External" /><Relationship Type="http://schemas.openxmlformats.org/officeDocument/2006/relationships/hyperlink" Id="rId127" Target="https://doi.org/10.1038/nature01947" TargetMode="External" /><Relationship Type="http://schemas.openxmlformats.org/officeDocument/2006/relationships/hyperlink" Id="rId137" Target="https://doi.org/10.1038/nrmicro3378" TargetMode="External" /><Relationship Type="http://schemas.openxmlformats.org/officeDocument/2006/relationships/hyperlink" Id="rId159" Target="https://doi.org/10.1038/s41396-018-0287-6" TargetMode="External" /><Relationship Type="http://schemas.openxmlformats.org/officeDocument/2006/relationships/hyperlink" Id="rId153" Target="https://doi.org/10.1038/s41559-020-01330-x" TargetMode="External" /><Relationship Type="http://schemas.openxmlformats.org/officeDocument/2006/relationships/hyperlink" Id="rId207" Target="https://doi.org/10.1046/j.1529-8817.2001.01052.x" TargetMode="External" /><Relationship Type="http://schemas.openxmlformats.org/officeDocument/2006/relationships/hyperlink" Id="rId125" Target="https://doi.org/10.1073/pnas.070040897" TargetMode="External" /><Relationship Type="http://schemas.openxmlformats.org/officeDocument/2006/relationships/hyperlink" Id="rId169" Target="https://doi.org/10.1073/pnas.1307701110" TargetMode="External" /><Relationship Type="http://schemas.openxmlformats.org/officeDocument/2006/relationships/hyperlink" Id="rId171" Target="https://doi.org/10.1073/pnas.1519080113" TargetMode="External" /><Relationship Type="http://schemas.openxmlformats.org/officeDocument/2006/relationships/hyperlink" Id="rId149" Target="https://doi.org/10.1073/pnas.1619844114" TargetMode="External" /><Relationship Type="http://schemas.openxmlformats.org/officeDocument/2006/relationships/hyperlink" Id="rId151" Target="https://doi.org/10.1073/pnas.2025638118" TargetMode="External" /><Relationship Type="http://schemas.openxmlformats.org/officeDocument/2006/relationships/hyperlink" Id="rId123" Target="https://doi.org/10.1073/pnas.93.26.15244" TargetMode="External" /><Relationship Type="http://schemas.openxmlformats.org/officeDocument/2006/relationships/hyperlink" Id="rId246" Target="https://doi.org/10.1093/aob/mcq059" TargetMode="External" /><Relationship Type="http://schemas.openxmlformats.org/officeDocument/2006/relationships/hyperlink" Id="rId181" Target="https://doi.org/10.1093/icb/icac069" TargetMode="External" /><Relationship Type="http://schemas.openxmlformats.org/officeDocument/2006/relationships/hyperlink" Id="rId197" Target="https://doi.org/10.1093/nar/gkaa1025" TargetMode="External" /><Relationship Type="http://schemas.openxmlformats.org/officeDocument/2006/relationships/hyperlink" Id="rId252" Target="https://doi.org/10.1105/tpc.107.053868" TargetMode="External" /><Relationship Type="http://schemas.openxmlformats.org/officeDocument/2006/relationships/hyperlink" Id="rId250" Target="https://doi.org/10.1105/tpc.112.100891" TargetMode="External" /><Relationship Type="http://schemas.openxmlformats.org/officeDocument/2006/relationships/hyperlink" Id="rId244" Target="https://doi.org/10.1111/j.1399-3054.2004.00436.x" TargetMode="External" /><Relationship Type="http://schemas.openxmlformats.org/officeDocument/2006/relationships/hyperlink" Id="rId147" Target="https://doi.org/10.1111/j.1758-2229.2010.00167.x" TargetMode="External" /><Relationship Type="http://schemas.openxmlformats.org/officeDocument/2006/relationships/hyperlink" Id="rId173" Target="https://doi.org/10.1111/jpy.12483" TargetMode="External" /><Relationship Type="http://schemas.openxmlformats.org/officeDocument/2006/relationships/hyperlink" Id="rId238" Target="https://doi.org/10.1111/ppl.12571" TargetMode="External" /><Relationship Type="http://schemas.openxmlformats.org/officeDocument/2006/relationships/hyperlink" Id="rId161" Target="https://doi.org/10.1126/science.1118052" TargetMode="External" /><Relationship Type="http://schemas.openxmlformats.org/officeDocument/2006/relationships/hyperlink" Id="rId199" Target="https://doi.org/10.1126/science.1256450" TargetMode="External" /><Relationship Type="http://schemas.openxmlformats.org/officeDocument/2006/relationships/hyperlink" Id="rId177" Target="https://doi.org/10.1126/science.268.5216.1480" TargetMode="External" /><Relationship Type="http://schemas.openxmlformats.org/officeDocument/2006/relationships/hyperlink" Id="rId230" Target="https://doi.org/10.1128/AEM.02479-07" TargetMode="External" /><Relationship Type="http://schemas.openxmlformats.org/officeDocument/2006/relationships/hyperlink" Id="rId165" Target="https://doi.org/10.1128/AEM.65.6.2585-2591.1999" TargetMode="External" /><Relationship Type="http://schemas.openxmlformats.org/officeDocument/2006/relationships/hyperlink" Id="rId143" Target="https://doi.org/10.1146/annurev-marine-120308-081034" TargetMode="External" /><Relationship Type="http://schemas.openxmlformats.org/officeDocument/2006/relationships/hyperlink" Id="rId217" Target="https://doi.org/10.1201/9781315370279" TargetMode="External" /><Relationship Type="http://schemas.openxmlformats.org/officeDocument/2006/relationships/hyperlink" Id="rId195" Target="https://doi.org/10.1357/0022240933223963" TargetMode="External" /><Relationship Type="http://schemas.openxmlformats.org/officeDocument/2006/relationships/hyperlink" Id="rId129" Target="https://doi.org/10.1371/journal.pgen.0030231" TargetMode="External" /><Relationship Type="http://schemas.openxmlformats.org/officeDocument/2006/relationships/hyperlink" Id="rId232" Target="https://doi.org/10.1371/journal.pone.0016805" TargetMode="External" /><Relationship Type="http://schemas.openxmlformats.org/officeDocument/2006/relationships/hyperlink" Id="rId234" Target="https://doi.org/10.1371/journal.pone.0209115" TargetMode="External" /><Relationship Type="http://schemas.openxmlformats.org/officeDocument/2006/relationships/hyperlink" Id="rId263" Target="https://doi.org/10.1371/journal.pone.0284580" TargetMode="External" /><Relationship Type="http://schemas.openxmlformats.org/officeDocument/2006/relationships/hyperlink" Id="rId259" Target="https://doi.org/10.1562/0031-8655(2000)0710129SIPVBP2.0.CO2" TargetMode="External" /><Relationship Type="http://schemas.openxmlformats.org/officeDocument/2006/relationships/hyperlink" Id="rId254" Target="https://doi.org/10.3354/ame01528" TargetMode="External" /><Relationship Type="http://schemas.openxmlformats.org/officeDocument/2006/relationships/hyperlink" Id="rId139" Target="https://doi.org/10.3354/meps068121" TargetMode="External" /><Relationship Type="http://schemas.openxmlformats.org/officeDocument/2006/relationships/hyperlink" Id="rId179" Target="https://doi.org/10.3389/fmars.2021.642372" TargetMode="External" /><Relationship Type="http://schemas.openxmlformats.org/officeDocument/2006/relationships/hyperlink" Id="rId121" Target="https://doi.org/10.4319/lo.1992.37.2.0425" TargetMode="External" /><Relationship Type="http://schemas.openxmlformats.org/officeDocument/2006/relationships/hyperlink" Id="rId133" Target="https://doi.org/10.4319/lo.1999.44.3.0628" TargetMode="External" /><Relationship Type="http://schemas.openxmlformats.org/officeDocument/2006/relationships/hyperlink" Id="rId163" Target="https://doi.org/10.4319/lo.2007.52.5.2205" TargetMode="External" /><Relationship Type="http://schemas.openxmlformats.org/officeDocument/2006/relationships/hyperlink" Id="rId205" Target="https://doi.org/10.4319/lom.2007.5.353" TargetMode="External" /><Relationship Type="http://schemas.openxmlformats.org/officeDocument/2006/relationships/hyperlink" Id="rId226" Target="https://doi.org/10.5061/DRYAD.KH1893284" TargetMode="External" /><Relationship Type="http://schemas.openxmlformats.org/officeDocument/2006/relationships/hyperlink" Id="rId167" Target="https://doi.org/10.7717/peerj.4320" TargetMode="External" /><Relationship Type="http://schemas.openxmlformats.org/officeDocument/2006/relationships/hyperlink" Id="rId33" Target="https://github.com/FundyPhytoPhys/prochlorococcus_o2/tree/main/Data/RawData"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28"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9" Target="https://www.ncbi.nlm.nih.gov/pmc/articles/PMC98958" TargetMode="External" /><Relationship Type="http://schemas.openxmlformats.org/officeDocument/2006/relationships/hyperlink" Id="rId47"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211"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2024-02-29T21:06:24Z</dcterms:created>
  <dcterms:modified xsi:type="dcterms:W3CDTF">2024-02-29T21:06:24Z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2024-02-29</vt:lpwstr>
  </property>
  <property fmtid="{D5CDD505-2E9C-101B-9397-08002B2CF9AE}" pid="7" name="editor_options">
    <vt:lpwstr/>
  </property>
  <property fmtid="{D5CDD505-2E9C-101B-9397-08002B2CF9AE}" pid="8" name="output">
    <vt:lpwstr/>
  </property>
</Properties>
</file>